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408" w:lineRule="auto"/>
        <w:ind/>
      </w:pPr>
      <w:bookmarkStart w:id="1" w:name="block-65259342"/>
      <w:r>
        <w:drawing>
          <wp:inline>
            <wp:extent cx="5940425" cy="817682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81768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pacing w:after="0"/>
        <w:ind w:firstLine="0" w:left="120"/>
        <w:jc w:val="center"/>
      </w:pPr>
    </w:p>
    <w:p w14:paraId="03000000">
      <w:pPr>
        <w:spacing w:after="0"/>
        <w:ind w:firstLine="0" w:left="120"/>
        <w:jc w:val="center"/>
      </w:pPr>
    </w:p>
    <w:p w14:paraId="04000000">
      <w:pPr>
        <w:spacing w:after="0"/>
        <w:ind w:firstLine="0" w:left="120"/>
        <w:jc w:val="center"/>
      </w:pPr>
    </w:p>
    <w:p w14:paraId="05000000">
      <w:pPr>
        <w:spacing w:after="0"/>
        <w:ind w:firstLine="0" w:left="120"/>
        <w:jc w:val="center"/>
      </w:pPr>
    </w:p>
    <w:p w14:paraId="06000000">
      <w:pPr>
        <w:spacing w:after="0"/>
        <w:ind w:firstLine="0" w:left="120"/>
        <w:jc w:val="center"/>
      </w:pPr>
    </w:p>
    <w:p w14:paraId="07000000">
      <w:pPr>
        <w:spacing w:after="0"/>
        <w:ind w:firstLine="0" w:left="120"/>
        <w:jc w:val="center"/>
      </w:pPr>
    </w:p>
    <w:p w14:paraId="08000000">
      <w:pPr>
        <w:spacing w:after="0"/>
        <w:ind w:firstLine="0" w:left="120"/>
        <w:jc w:val="center"/>
      </w:pPr>
    </w:p>
    <w:p w14:paraId="09000000">
      <w:pPr>
        <w:spacing w:after="0"/>
        <w:ind w:firstLine="0" w:left="120"/>
        <w:jc w:val="center"/>
      </w:pPr>
    </w:p>
    <w:p w14:paraId="0A000000">
      <w:pPr>
        <w:spacing w:after="0"/>
        <w:ind w:firstLine="0" w:left="120"/>
        <w:jc w:val="center"/>
      </w:pPr>
    </w:p>
    <w:p w14:paraId="0B000000">
      <w:pPr>
        <w:spacing w:after="0"/>
        <w:ind w:firstLine="0" w:left="120"/>
        <w:jc w:val="center"/>
      </w:pPr>
    </w:p>
    <w:p w14:paraId="0C000000">
      <w:pPr>
        <w:spacing w:after="0"/>
        <w:ind w:firstLine="0" w:left="120"/>
        <w:jc w:val="center"/>
      </w:pPr>
    </w:p>
    <w:p w14:paraId="0D000000">
      <w:pPr>
        <w:spacing w:after="0"/>
        <w:ind w:firstLine="0" w:left="120"/>
        <w:jc w:val="center"/>
      </w:pPr>
    </w:p>
    <w:p w14:paraId="0E000000">
      <w:pPr>
        <w:spacing w:after="0"/>
        <w:ind w:firstLine="0" w:left="120"/>
      </w:pPr>
    </w:p>
    <w:p w14:paraId="0F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</w:t>
      </w:r>
    </w:p>
    <w:p w14:paraId="10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11000000">
      <w:pPr>
        <w:spacing w:after="0" w:line="264" w:lineRule="auto"/>
        <w:ind w:firstLine="600" w:left="0"/>
        <w:jc w:val="both"/>
      </w:pPr>
      <w:bookmarkStart w:id="2" w:name="block-65259343"/>
      <w:bookmarkEnd w:id="1"/>
      <w:r>
        <w:rPr>
          <w:rFonts w:ascii="Times New Roman" w:hAnsi="Times New Roman"/>
          <w:b w:val="1"/>
          <w:color w:val="000000"/>
          <w:sz w:val="28"/>
        </w:rPr>
        <w:t>ПОЯСНИТЕЛЬНАЯ ЗАПИСКА</w:t>
      </w:r>
    </w:p>
    <w:p w14:paraId="1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</w:t>
      </w:r>
      <w:r>
        <w:rPr>
          <w:rFonts w:ascii="Times New Roman" w:hAnsi="Times New Roman"/>
          <w:color w:val="000000"/>
          <w:sz w:val="28"/>
        </w:rPr>
        <w:t>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14:paraId="1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14:paraId="1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</w:t>
      </w:r>
      <w:r>
        <w:rPr>
          <w:rFonts w:ascii="Times New Roman" w:hAnsi="Times New Roman"/>
          <w:color w:val="000000"/>
          <w:sz w:val="28"/>
        </w:rPr>
        <w:t>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14:paraId="1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Музыка – </w:t>
      </w:r>
      <w:r>
        <w:rPr>
          <w:rFonts w:ascii="Times New Roman" w:hAnsi="Times New Roman"/>
          <w:color w:val="000000"/>
          <w:sz w:val="28"/>
        </w:rPr>
        <w:t>временно́е</w:t>
      </w:r>
      <w:r>
        <w:rPr>
          <w:rFonts w:ascii="Times New Roman" w:hAnsi="Times New Roman"/>
          <w:color w:val="000000"/>
          <w:sz w:val="28"/>
        </w:rPr>
        <w:t xml:space="preserve">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14:paraId="1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обучающегося, формирование всей системы ценностей.</w:t>
      </w:r>
    </w:p>
    <w:p w14:paraId="1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14:paraId="1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Основная цель реализации программы по музыке</w:t>
      </w:r>
      <w:r>
        <w:rPr>
          <w:rFonts w:ascii="Times New Roman" w:hAnsi="Times New Roman"/>
          <w:color w:val="000000"/>
          <w:sz w:val="28"/>
        </w:rPr>
        <w:t xml:space="preserve"> –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14:paraId="1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 процессе конкретизации учебных целей их реализация осуществляется по следующим направлениям:</w:t>
      </w:r>
    </w:p>
    <w:p w14:paraId="1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14:paraId="1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14:paraId="1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14:paraId="1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Задачи обучения музыке на уровне основного общего образования:</w:t>
      </w:r>
    </w:p>
    <w:p w14:paraId="1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14:paraId="1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14:paraId="2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14:paraId="2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14:paraId="2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</w:t>
      </w:r>
      <w:r>
        <w:rPr>
          <w:rFonts w:ascii="Times New Roman" w:hAnsi="Times New Roman"/>
          <w:color w:val="000000"/>
          <w:sz w:val="28"/>
        </w:rPr>
        <w:t>ориентации в истории развития музыкального искусства и современной музыкальной культуре;</w:t>
      </w:r>
    </w:p>
    <w:p w14:paraId="2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14:paraId="2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14:paraId="2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14:paraId="2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14:paraId="2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музыкальное движение (пластическое интонирование, инсценировка, танец, двигательное моделирование);</w:t>
      </w:r>
    </w:p>
    <w:p w14:paraId="2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творческие проекты, музыкально-театральная деятельность (концерты, фестивали, представления);</w:t>
      </w:r>
    </w:p>
    <w:p w14:paraId="2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исследовательская деятельность на материале музыкального искусства.</w:t>
      </w:r>
    </w:p>
    <w:p w14:paraId="2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</w:t>
      </w:r>
      <w:r>
        <w:rPr>
          <w:rFonts w:ascii="Times New Roman" w:hAnsi="Times New Roman"/>
          <w:color w:val="000000"/>
          <w:sz w:val="28"/>
        </w:rPr>
        <w:t xml:space="preserve">собностей. </w:t>
      </w:r>
    </w:p>
    <w:p w14:paraId="2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Содержание учебного предмета структурно представлено девятью модулями</w:t>
      </w:r>
      <w:r>
        <w:rPr>
          <w:rFonts w:ascii="Times New Roman" w:hAnsi="Times New Roman"/>
          <w:color w:val="000000"/>
          <w:sz w:val="28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14:paraId="2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инвариантные модули:</w:t>
      </w:r>
    </w:p>
    <w:p w14:paraId="2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модуль № 1 «Музыка моего края»; </w:t>
      </w:r>
    </w:p>
    <w:p w14:paraId="2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модуль № 2 «Народное музыкальное творчество России»; </w:t>
      </w:r>
    </w:p>
    <w:p w14:paraId="2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модуль № 3 «Русская классическая музыка»; </w:t>
      </w:r>
    </w:p>
    <w:p w14:paraId="3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модуль № 4 «Жанры музыкального искусства» </w:t>
      </w:r>
    </w:p>
    <w:p w14:paraId="3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вариативные модули:</w:t>
      </w:r>
    </w:p>
    <w:p w14:paraId="3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модуль № 5 «Музыка народов мира»; </w:t>
      </w:r>
    </w:p>
    <w:p w14:paraId="3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модуль № 6 «Европейская классическая музыка»; </w:t>
      </w:r>
    </w:p>
    <w:p w14:paraId="3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модуль № 7 «Духовная музыка»; </w:t>
      </w:r>
    </w:p>
    <w:p w14:paraId="3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модуль № 8 «Современная музыка: основные жанры и направления»; </w:t>
      </w:r>
    </w:p>
    <w:p w14:paraId="3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модуль № 9 «Связь музыки с другими видами искусства»; </w:t>
      </w:r>
    </w:p>
    <w:p w14:paraId="3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14:paraId="38000000">
      <w:pPr>
        <w:spacing w:after="0" w:line="264" w:lineRule="auto"/>
        <w:ind w:firstLine="600" w:left="0"/>
        <w:jc w:val="both"/>
      </w:pPr>
      <w:bookmarkStart w:id="3" w:name="7ad9d27f-2d5e-40e5-a5e1-761ecce37b11"/>
      <w:r>
        <w:rPr>
          <w:rFonts w:ascii="Times New Roman" w:hAnsi="Times New Roman"/>
          <w:color w:val="000000"/>
          <w:sz w:val="28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3"/>
    </w:p>
    <w:p w14:paraId="3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14:paraId="3A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3B000000">
      <w:pPr>
        <w:spacing w:after="0" w:line="264" w:lineRule="auto"/>
        <w:ind w:firstLine="0" w:left="120"/>
        <w:jc w:val="both"/>
      </w:pPr>
      <w:bookmarkStart w:id="4" w:name="block-65259344"/>
      <w:bookmarkEnd w:id="2"/>
      <w:r>
        <w:rPr>
          <w:rFonts w:ascii="Times New Roman" w:hAnsi="Times New Roman"/>
          <w:b w:val="1"/>
          <w:color w:val="000000"/>
          <w:sz w:val="28"/>
        </w:rPr>
        <w:t>СОДЕРЖАНИЕ ОБУЧЕНИЯ</w:t>
      </w:r>
    </w:p>
    <w:p w14:paraId="3C000000">
      <w:pPr>
        <w:spacing w:after="0" w:line="264" w:lineRule="auto"/>
        <w:ind w:firstLine="0" w:left="120"/>
        <w:jc w:val="both"/>
      </w:pPr>
    </w:p>
    <w:p w14:paraId="3D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Инвариантные модули</w:t>
      </w:r>
    </w:p>
    <w:p w14:paraId="3E000000">
      <w:pPr>
        <w:spacing w:after="0" w:line="264" w:lineRule="auto"/>
        <w:ind w:firstLine="0" w:left="120"/>
        <w:jc w:val="both"/>
      </w:pPr>
    </w:p>
    <w:p w14:paraId="3F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 xml:space="preserve">Модуль № 1 «Музыка моего края» </w:t>
      </w:r>
    </w:p>
    <w:p w14:paraId="4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Фольклор – народное творчество.</w:t>
      </w:r>
    </w:p>
    <w:p w14:paraId="4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14:paraId="4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4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со звучанием фольклорных образцов в аудио- и видеозаписи;</w:t>
      </w:r>
    </w:p>
    <w:p w14:paraId="4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слух:</w:t>
      </w:r>
    </w:p>
    <w:p w14:paraId="4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принадлежности к народной или композиторской музыке;</w:t>
      </w:r>
    </w:p>
    <w:p w14:paraId="4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исполнительского состава (вокального, инструментального, смешанного);</w:t>
      </w:r>
    </w:p>
    <w:p w14:paraId="4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жанра, основного настроения, характера музыки;</w:t>
      </w:r>
    </w:p>
    <w:p w14:paraId="4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народных песен, танцев, инструментальных наигрышей, фольклорных игр.</w:t>
      </w:r>
    </w:p>
    <w:p w14:paraId="4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Календарный фольклор.</w:t>
      </w:r>
    </w:p>
    <w:p w14:paraId="4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14:paraId="4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4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 символикой календарных обрядов, поиск информации о соответствующих фольклорных традициях;</w:t>
      </w:r>
    </w:p>
    <w:p w14:paraId="4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народных песен, танцев;</w:t>
      </w:r>
    </w:p>
    <w:p w14:paraId="4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14:paraId="4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Семейный фольклор.</w:t>
      </w:r>
    </w:p>
    <w:p w14:paraId="5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14:paraId="5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5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 фольклорными жанрами семейного цикла;</w:t>
      </w:r>
    </w:p>
    <w:p w14:paraId="5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изучение особенностей их исполнения и звучания;</w:t>
      </w:r>
    </w:p>
    <w:p w14:paraId="5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жанровой принадлежности, анализ символики традиционных образов;</w:t>
      </w:r>
    </w:p>
    <w:p w14:paraId="5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отдельных песен, фрагментов обрядов (по выбору учителя);</w:t>
      </w:r>
    </w:p>
    <w:p w14:paraId="5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14:paraId="5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Наш край сегодня.</w:t>
      </w:r>
    </w:p>
    <w:p w14:paraId="5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14:paraId="5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5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гимна республики, города, песен местных композиторов;</w:t>
      </w:r>
    </w:p>
    <w:p w14:paraId="5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 творческой биографией, деятельностью местных мастеров культуры и искусства;</w:t>
      </w:r>
    </w:p>
    <w:p w14:paraId="5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14:paraId="5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14:paraId="5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творческие проекты (сочинение песен, создание аранжировок народных мелодий; съемка, монтаж и озвучивание любительского фильма), </w:t>
      </w:r>
      <w:r>
        <w:rPr>
          <w:rFonts w:ascii="Times New Roman" w:hAnsi="Times New Roman"/>
          <w:color w:val="000000"/>
          <w:sz w:val="28"/>
        </w:rPr>
        <w:t>направленныена</w:t>
      </w:r>
      <w:r>
        <w:rPr>
          <w:rFonts w:ascii="Times New Roman" w:hAnsi="Times New Roman"/>
          <w:color w:val="000000"/>
          <w:sz w:val="28"/>
        </w:rPr>
        <w:t xml:space="preserve"> сохранение и продолжение музыкальных традиций своего края.</w:t>
      </w:r>
    </w:p>
    <w:p w14:paraId="5F000000">
      <w:pPr>
        <w:spacing w:after="0" w:line="264" w:lineRule="auto"/>
        <w:ind w:firstLine="0" w:left="120"/>
        <w:jc w:val="both"/>
      </w:pPr>
    </w:p>
    <w:p w14:paraId="60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№ 2 «Народное музыкальное творчество России»</w:t>
      </w:r>
    </w:p>
    <w:p w14:paraId="6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Россия – наш общий дом.</w:t>
      </w:r>
    </w:p>
    <w:p w14:paraId="6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Содержание: Богатство и разнообразие фольклорных традиций народов нашей страны. Музыка наших соседей, музыка других регионов (при изучении данного тематического материала рекомендуется выбрать не менее трех региональных традиций. 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 Две другие культурные традиции желательно выбрать среди более удаленных географически, а также по пр</w:t>
      </w:r>
      <w:r>
        <w:rPr>
          <w:rFonts w:ascii="Times New Roman" w:hAnsi="Times New Roman"/>
          <w:color w:val="000000"/>
          <w:sz w:val="28"/>
        </w:rPr>
        <w:t>инципу контраста мелодико-ритмических особенностей. Для обучающихся республик Российской Федерации среди культурных традиций обязательно должна быть представлена русская народная музыка).</w:t>
      </w:r>
    </w:p>
    <w:p w14:paraId="6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6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со звучанием фольклорных образцов близких и далеких регионов в аудио- и видеозаписи;</w:t>
      </w:r>
    </w:p>
    <w:p w14:paraId="6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14:paraId="6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слух:</w:t>
      </w:r>
    </w:p>
    <w:p w14:paraId="6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принадлежности к народной или композиторской музыке;</w:t>
      </w:r>
    </w:p>
    <w:p w14:paraId="6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исполнительского состава (вокального, инструментального, смешанного);</w:t>
      </w:r>
    </w:p>
    <w:p w14:paraId="6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жанра, характера музыки.</w:t>
      </w:r>
    </w:p>
    <w:p w14:paraId="6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Фольклорные жанры.</w:t>
      </w:r>
    </w:p>
    <w:p w14:paraId="6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Содержание: Общее и особенное в фольклоре народов России: лирика, эпос, танец.</w:t>
      </w:r>
    </w:p>
    <w:p w14:paraId="6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6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со звучанием фольклора разных регионов России в аудио-и видеозаписи;</w:t>
      </w:r>
    </w:p>
    <w:p w14:paraId="6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аутентичная манера исполнения;</w:t>
      </w:r>
    </w:p>
    <w:p w14:paraId="6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выявление характерных интонаций и ритмов в звучании традиционной музыки разных народов;</w:t>
      </w:r>
    </w:p>
    <w:p w14:paraId="7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14:paraId="7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народных песен, танцев, эпических сказаний;</w:t>
      </w:r>
    </w:p>
    <w:p w14:paraId="7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двигательная, ритмическая, интонационная импровизация в характере изученных народных танцев и песен;</w:t>
      </w:r>
    </w:p>
    <w:p w14:paraId="7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14:paraId="7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Фольклор в творчестве профессиональных композиторов.</w:t>
      </w:r>
    </w:p>
    <w:p w14:paraId="7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14:paraId="7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7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сравнение аутентичного звучания фольклора и фольклорных мелодий в композиторской обработке;</w:t>
      </w:r>
    </w:p>
    <w:p w14:paraId="7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народной песни в композиторской обработке;</w:t>
      </w:r>
    </w:p>
    <w:p w14:paraId="7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14:paraId="7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наблюдение за принципами композиторской обработки, развития фольклорного тематического материала;</w:t>
      </w:r>
    </w:p>
    <w:p w14:paraId="7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14:paraId="7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посещение концерта, спектакля (просмотр фильма, телепередачи), посвященного данной теме;</w:t>
      </w:r>
    </w:p>
    <w:p w14:paraId="7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обсуждение в классе и (или) письменная рецензия по результатам просмотра.</w:t>
      </w:r>
    </w:p>
    <w:p w14:paraId="7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На рубежах культур.</w:t>
      </w:r>
    </w:p>
    <w:p w14:paraId="7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14:paraId="8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8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14:paraId="8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14:paraId="8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участие в этнографической экспедиции; посещение (участие) в фестивале традиционной культуры.</w:t>
      </w:r>
    </w:p>
    <w:p w14:paraId="84000000">
      <w:pPr>
        <w:spacing w:after="0" w:line="264" w:lineRule="auto"/>
        <w:ind w:firstLine="0" w:left="120"/>
        <w:jc w:val="both"/>
      </w:pPr>
    </w:p>
    <w:p w14:paraId="85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№ 3 «Русская классическая музыка»</w:t>
      </w:r>
    </w:p>
    <w:p w14:paraId="8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14:paraId="8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Образы родной земли.</w:t>
      </w:r>
    </w:p>
    <w:p w14:paraId="8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</w:t>
      </w:r>
      <w:r>
        <w:rPr>
          <w:rFonts w:ascii="Times New Roman" w:hAnsi="Times New Roman"/>
          <w:color w:val="000000"/>
          <w:sz w:val="28"/>
        </w:rPr>
        <w:t>М.И.</w:t>
      </w:r>
      <w:r>
        <w:rPr>
          <w:rFonts w:ascii="Times New Roman" w:hAnsi="Times New Roman"/>
          <w:color w:val="000000"/>
          <w:sz w:val="28"/>
        </w:rPr>
        <w:t xml:space="preserve"> Глинки, </w:t>
      </w:r>
      <w:r>
        <w:rPr>
          <w:rFonts w:ascii="Times New Roman" w:hAnsi="Times New Roman"/>
          <w:color w:val="000000"/>
          <w:sz w:val="28"/>
        </w:rPr>
        <w:t>С.В.</w:t>
      </w:r>
      <w:r>
        <w:rPr>
          <w:rFonts w:ascii="Times New Roman" w:hAnsi="Times New Roman"/>
          <w:color w:val="000000"/>
          <w:sz w:val="28"/>
        </w:rPr>
        <w:t xml:space="preserve"> Рахманинова, </w:t>
      </w:r>
      <w:r>
        <w:rPr>
          <w:rFonts w:ascii="Times New Roman" w:hAnsi="Times New Roman"/>
          <w:color w:val="000000"/>
          <w:sz w:val="28"/>
        </w:rPr>
        <w:t>В.А.</w:t>
      </w:r>
      <w:r>
        <w:rPr>
          <w:rFonts w:ascii="Times New Roman" w:hAnsi="Times New Roman"/>
          <w:color w:val="000000"/>
          <w:sz w:val="28"/>
        </w:rPr>
        <w:t xml:space="preserve"> Гаврилина и других композиторов).</w:t>
      </w:r>
    </w:p>
    <w:p w14:paraId="8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8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14:paraId="8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выявление мелодичности, широты дыхания, интонационной близости русскому фольклору;</w:t>
      </w:r>
    </w:p>
    <w:p w14:paraId="8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не менее одного вокального произведения, сочиненного русским композитором-классиком;</w:t>
      </w:r>
    </w:p>
    <w:p w14:paraId="8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музыки, названий авторов изученных произведений;</w:t>
      </w:r>
    </w:p>
    <w:p w14:paraId="8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14:paraId="8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Золотой век русской культуры.</w:t>
      </w:r>
    </w:p>
    <w:p w14:paraId="9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</w:rPr>
        <w:t xml:space="preserve"> века: музыкальные салоны, домашнее музицирование, балы, театры. Особенности </w:t>
      </w:r>
      <w:r>
        <w:rPr>
          <w:rFonts w:ascii="Times New Roman" w:hAnsi="Times New Roman"/>
          <w:color w:val="000000"/>
          <w:sz w:val="28"/>
        </w:rPr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</w:rPr>
        <w:t xml:space="preserve"> в. (на примере творчества </w:t>
      </w:r>
      <w:r>
        <w:rPr>
          <w:rFonts w:ascii="Times New Roman" w:hAnsi="Times New Roman"/>
          <w:color w:val="000000"/>
          <w:sz w:val="28"/>
        </w:rPr>
        <w:t>М.И.</w:t>
      </w:r>
      <w:r>
        <w:rPr>
          <w:rFonts w:ascii="Times New Roman" w:hAnsi="Times New Roman"/>
          <w:color w:val="000000"/>
          <w:sz w:val="28"/>
        </w:rPr>
        <w:t xml:space="preserve"> Глинки, </w:t>
      </w:r>
      <w:r>
        <w:rPr>
          <w:rFonts w:ascii="Times New Roman" w:hAnsi="Times New Roman"/>
          <w:color w:val="000000"/>
          <w:sz w:val="28"/>
        </w:rPr>
        <w:t>П.И.Чайковского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Н.А.Римского</w:t>
      </w:r>
      <w:r>
        <w:rPr>
          <w:rFonts w:ascii="Times New Roman" w:hAnsi="Times New Roman"/>
          <w:color w:val="000000"/>
          <w:sz w:val="28"/>
        </w:rPr>
        <w:t xml:space="preserve">-Корсакова и других композиторов). </w:t>
      </w:r>
    </w:p>
    <w:p w14:paraId="9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9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</w:rPr>
        <w:t xml:space="preserve"> века, анализ художественного содержания, выразительных средств;</w:t>
      </w:r>
    </w:p>
    <w:p w14:paraId="9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14:paraId="9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14:paraId="9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</w:rPr>
        <w:t xml:space="preserve"> века;</w:t>
      </w:r>
    </w:p>
    <w:p w14:paraId="9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</w:rPr>
        <w:t xml:space="preserve"> века; реконструкция костюмированного бала, музыкального салона.</w:t>
      </w:r>
    </w:p>
    <w:p w14:paraId="9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История страны и народа в музыке русских композиторов.</w:t>
      </w:r>
    </w:p>
    <w:p w14:paraId="9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</w:t>
      </w:r>
      <w:r>
        <w:rPr>
          <w:rFonts w:ascii="Times New Roman" w:hAnsi="Times New Roman"/>
          <w:color w:val="000000"/>
          <w:sz w:val="28"/>
        </w:rPr>
        <w:t>Н.А.Римского</w:t>
      </w:r>
      <w:r>
        <w:rPr>
          <w:rFonts w:ascii="Times New Roman" w:hAnsi="Times New Roman"/>
          <w:color w:val="000000"/>
          <w:sz w:val="28"/>
        </w:rPr>
        <w:t xml:space="preserve">-Корсакова, </w:t>
      </w:r>
      <w:r>
        <w:rPr>
          <w:rFonts w:ascii="Times New Roman" w:hAnsi="Times New Roman"/>
          <w:color w:val="000000"/>
          <w:sz w:val="28"/>
        </w:rPr>
        <w:t>А.П.Бородина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М.П.Мусоргского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С.С.Прокофьева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Г.В.Свиридова</w:t>
      </w:r>
      <w:r>
        <w:rPr>
          <w:rFonts w:ascii="Times New Roman" w:hAnsi="Times New Roman"/>
          <w:color w:val="000000"/>
          <w:sz w:val="28"/>
        </w:rPr>
        <w:t xml:space="preserve"> и других композиторов). </w:t>
      </w:r>
    </w:p>
    <w:p w14:paraId="9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9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14:paraId="9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14:paraId="9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исполнение Гимна Российской Федерации;</w:t>
      </w:r>
    </w:p>
    <w:p w14:paraId="9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14:paraId="9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14:paraId="9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Русский балет.</w:t>
      </w:r>
    </w:p>
    <w:p w14:paraId="A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Содержание: Мировая слава русского балета. Творчество композиторов (</w:t>
      </w:r>
      <w:r>
        <w:rPr>
          <w:rFonts w:ascii="Times New Roman" w:hAnsi="Times New Roman"/>
          <w:color w:val="000000"/>
          <w:sz w:val="28"/>
        </w:rPr>
        <w:t>П.И.</w:t>
      </w:r>
      <w:r>
        <w:rPr>
          <w:rFonts w:ascii="Times New Roman" w:hAnsi="Times New Roman"/>
          <w:color w:val="000000"/>
          <w:sz w:val="28"/>
        </w:rPr>
        <w:t xml:space="preserve"> Чайковский, </w:t>
      </w:r>
      <w:r>
        <w:rPr>
          <w:rFonts w:ascii="Times New Roman" w:hAnsi="Times New Roman"/>
          <w:color w:val="000000"/>
          <w:sz w:val="28"/>
        </w:rPr>
        <w:t>С.С.</w:t>
      </w:r>
      <w:r>
        <w:rPr>
          <w:rFonts w:ascii="Times New Roman" w:hAnsi="Times New Roman"/>
          <w:color w:val="000000"/>
          <w:sz w:val="28"/>
        </w:rPr>
        <w:t xml:space="preserve"> Прокофьев, </w:t>
      </w:r>
      <w:r>
        <w:rPr>
          <w:rFonts w:ascii="Times New Roman" w:hAnsi="Times New Roman"/>
          <w:color w:val="000000"/>
          <w:sz w:val="28"/>
        </w:rPr>
        <w:t>И.Ф.</w:t>
      </w:r>
      <w:r>
        <w:rPr>
          <w:rFonts w:ascii="Times New Roman" w:hAnsi="Times New Roman"/>
          <w:color w:val="000000"/>
          <w:sz w:val="28"/>
        </w:rPr>
        <w:t xml:space="preserve"> Стравинский, </w:t>
      </w:r>
      <w:r>
        <w:rPr>
          <w:rFonts w:ascii="Times New Roman" w:hAnsi="Times New Roman"/>
          <w:color w:val="000000"/>
          <w:sz w:val="28"/>
        </w:rPr>
        <w:t>Р.К.</w:t>
      </w:r>
      <w:r>
        <w:rPr>
          <w:rFonts w:ascii="Times New Roman" w:hAnsi="Times New Roman"/>
          <w:color w:val="000000"/>
          <w:sz w:val="28"/>
        </w:rPr>
        <w:t xml:space="preserve"> Щедрин), балетмейстеров, артистов балета. Дягилевские сезоны.</w:t>
      </w:r>
    </w:p>
    <w:p w14:paraId="A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A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 шедеврами русской балетной музыки;</w:t>
      </w:r>
    </w:p>
    <w:p w14:paraId="A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поиск информации о постановках балетных спектаклей, гастролях российских балетных трупп за рубежом;</w:t>
      </w:r>
    </w:p>
    <w:p w14:paraId="A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посещение балетного спектакля (просмотр в видеозаписи);</w:t>
      </w:r>
    </w:p>
    <w:p w14:paraId="A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характеристика отдельных музыкальных номеров и спектакля в целом;</w:t>
      </w:r>
    </w:p>
    <w:p w14:paraId="A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14:paraId="A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14:paraId="A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Русская исполнительская школа.</w:t>
      </w:r>
    </w:p>
    <w:p w14:paraId="A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Содержание: Творчество выдающихся отечественных исполнителей (</w:t>
      </w:r>
      <w:r>
        <w:rPr>
          <w:rFonts w:ascii="Times New Roman" w:hAnsi="Times New Roman"/>
          <w:color w:val="000000"/>
          <w:sz w:val="28"/>
        </w:rPr>
        <w:t>А.Г.</w:t>
      </w:r>
      <w:r>
        <w:rPr>
          <w:rFonts w:ascii="Times New Roman" w:hAnsi="Times New Roman"/>
          <w:color w:val="000000"/>
          <w:sz w:val="28"/>
        </w:rPr>
        <w:t xml:space="preserve">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</w:t>
      </w:r>
      <w:r>
        <w:rPr>
          <w:rFonts w:ascii="Times New Roman" w:hAnsi="Times New Roman"/>
          <w:color w:val="000000"/>
          <w:sz w:val="28"/>
        </w:rPr>
        <w:t>П.И.</w:t>
      </w:r>
      <w:r>
        <w:rPr>
          <w:rFonts w:ascii="Times New Roman" w:hAnsi="Times New Roman"/>
          <w:color w:val="000000"/>
          <w:sz w:val="28"/>
        </w:rPr>
        <w:t xml:space="preserve"> Чайковского. </w:t>
      </w:r>
    </w:p>
    <w:p w14:paraId="A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A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слушание одних и тех же произведений в исполнении разных музыкантов, оценка особенностей интерпретации;</w:t>
      </w:r>
    </w:p>
    <w:p w14:paraId="A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создание домашней фоно- и видеотеки из понравившихся произведений;</w:t>
      </w:r>
    </w:p>
    <w:p w14:paraId="A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дискуссия на тему «Исполнитель – соавтор композитора»;</w:t>
      </w:r>
    </w:p>
    <w:p w14:paraId="A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14:paraId="A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Русская музыка – взгляд в будущее.</w:t>
      </w:r>
    </w:p>
    <w:p w14:paraId="B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Идея светомузыки. Мистерии </w:t>
      </w:r>
      <w:r>
        <w:rPr>
          <w:rFonts w:ascii="Times New Roman" w:hAnsi="Times New Roman"/>
          <w:color w:val="000000"/>
          <w:sz w:val="28"/>
        </w:rPr>
        <w:t>А.Н.</w:t>
      </w:r>
      <w:r>
        <w:rPr>
          <w:rFonts w:ascii="Times New Roman" w:hAnsi="Times New Roman"/>
          <w:color w:val="000000"/>
          <w:sz w:val="28"/>
        </w:rPr>
        <w:t xml:space="preserve"> Скрябина. Терменвокс, синтезатор Е. Мурзина, электронная музыка (на примере творчества А.Г. Шнитке, </w:t>
      </w:r>
      <w:r>
        <w:rPr>
          <w:rFonts w:ascii="Times New Roman" w:hAnsi="Times New Roman"/>
          <w:color w:val="000000"/>
          <w:sz w:val="28"/>
        </w:rPr>
        <w:t>Э.Н.</w:t>
      </w:r>
      <w:r>
        <w:rPr>
          <w:rFonts w:ascii="Times New Roman" w:hAnsi="Times New Roman"/>
          <w:color w:val="000000"/>
          <w:sz w:val="28"/>
        </w:rPr>
        <w:t xml:space="preserve"> Артемьева и других композиторов).</w:t>
      </w:r>
    </w:p>
    <w:p w14:paraId="B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B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14:paraId="B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слушание образцов электронной музыки, дискуссия о значении технических средств в создании современной музыки;</w:t>
      </w:r>
    </w:p>
    <w:p w14:paraId="B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исследовательские проекты, посвященные развитию музыкальной электроники в России;</w:t>
      </w:r>
    </w:p>
    <w:p w14:paraId="B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импровизация, сочинение музыки с помощью цифровых устройств, программных продуктов и электронных гаджетов.</w:t>
      </w:r>
    </w:p>
    <w:p w14:paraId="B6000000">
      <w:pPr>
        <w:spacing w:after="0" w:line="264" w:lineRule="auto"/>
        <w:ind w:firstLine="0" w:left="120"/>
        <w:jc w:val="both"/>
      </w:pPr>
    </w:p>
    <w:p w14:paraId="B7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№ 4 «Жанры музыкального искусства»</w:t>
      </w:r>
    </w:p>
    <w:p w14:paraId="B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Камерная музыка.</w:t>
      </w:r>
    </w:p>
    <w:p w14:paraId="B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14:paraId="B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B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слушание музыкальных произведений изучаемых жанров, (</w:t>
      </w:r>
      <w:r>
        <w:rPr>
          <w:rFonts w:ascii="Times New Roman" w:hAnsi="Times New Roman"/>
          <w:color w:val="000000"/>
          <w:sz w:val="28"/>
        </w:rPr>
        <w:t>зарубежныхи</w:t>
      </w:r>
      <w:r>
        <w:rPr>
          <w:rFonts w:ascii="Times New Roman" w:hAnsi="Times New Roman"/>
          <w:color w:val="000000"/>
          <w:sz w:val="28"/>
        </w:rPr>
        <w:t xml:space="preserve"> русских композиторов), анализ выразительных средств, характеристика музыкального образа;</w:t>
      </w:r>
    </w:p>
    <w:p w14:paraId="B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музыкальной формы и составление ее буквенной наглядной схемы;</w:t>
      </w:r>
    </w:p>
    <w:p w14:paraId="B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произведений вокальных и инструментальных жанров;</w:t>
      </w:r>
    </w:p>
    <w:p w14:paraId="B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14:paraId="B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индивидуальная или коллективная импровизация в заданной форме;</w:t>
      </w:r>
    </w:p>
    <w:p w14:paraId="C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выражение музыкального образа камерной миниатюры через </w:t>
      </w:r>
      <w:r>
        <w:rPr>
          <w:rFonts w:ascii="Times New Roman" w:hAnsi="Times New Roman"/>
          <w:color w:val="000000"/>
          <w:sz w:val="28"/>
        </w:rPr>
        <w:t>устныйили</w:t>
      </w:r>
      <w:r>
        <w:rPr>
          <w:rFonts w:ascii="Times New Roman" w:hAnsi="Times New Roman"/>
          <w:color w:val="000000"/>
          <w:sz w:val="28"/>
        </w:rPr>
        <w:t xml:space="preserve"> письменный текст, рисунок, пластический этюд.</w:t>
      </w:r>
    </w:p>
    <w:p w14:paraId="C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Циклические формы и жанры.</w:t>
      </w:r>
    </w:p>
    <w:p w14:paraId="C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14:paraId="C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C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 циклом миниатюр, определение принципа, основного художественного замысла цикла;</w:t>
      </w:r>
    </w:p>
    <w:p w14:paraId="C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небольшого вокального цикла;</w:t>
      </w:r>
    </w:p>
    <w:p w14:paraId="C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со строением сонатной формы;</w:t>
      </w:r>
    </w:p>
    <w:p w14:paraId="C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основных партий-тем в одной из классических сонат;</w:t>
      </w:r>
    </w:p>
    <w:p w14:paraId="C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14:paraId="C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Симфоническая музыка.</w:t>
      </w:r>
    </w:p>
    <w:p w14:paraId="C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Содержание: Одночастные симфонические жанры (увертюра, картина). Симфония.</w:t>
      </w:r>
    </w:p>
    <w:p w14:paraId="C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C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 образцами симфонической музыки: программной увертюры, классической 4-частной симфонии;</w:t>
      </w:r>
    </w:p>
    <w:p w14:paraId="C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освоение основных тем (</w:t>
      </w:r>
      <w:r>
        <w:rPr>
          <w:rFonts w:ascii="Times New Roman" w:hAnsi="Times New Roman"/>
          <w:color w:val="000000"/>
          <w:sz w:val="28"/>
        </w:rPr>
        <w:t>пропевание</w:t>
      </w:r>
      <w:r>
        <w:rPr>
          <w:rFonts w:ascii="Times New Roman" w:hAnsi="Times New Roman"/>
          <w:color w:val="000000"/>
          <w:sz w:val="28"/>
        </w:rPr>
        <w:t>, графическая фиксация, пластическое интонирование), наблюдение за процессом развертывания музыкального повествования;</w:t>
      </w:r>
    </w:p>
    <w:p w14:paraId="C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образно-тематический конспект;</w:t>
      </w:r>
    </w:p>
    <w:p w14:paraId="C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14:paraId="D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слушание целиком не менее одного симфонического произведения;</w:t>
      </w:r>
    </w:p>
    <w:p w14:paraId="D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 (в том числе виртуального) симфонической музыки;</w:t>
      </w:r>
    </w:p>
    <w:p w14:paraId="D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14:paraId="D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последующее составление рецензии на концерт.</w:t>
      </w:r>
    </w:p>
    <w:p w14:paraId="D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Театральные жанры.</w:t>
      </w:r>
    </w:p>
    <w:p w14:paraId="D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14:paraId="D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D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 отдельными номерами из известных опер, балетов;</w:t>
      </w:r>
    </w:p>
    <w:p w14:paraId="D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14:paraId="D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материале изученных фрагментов музыкальных спектаклей;</w:t>
      </w:r>
    </w:p>
    <w:p w14:paraId="D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различение, определение на слух:</w:t>
      </w:r>
    </w:p>
    <w:p w14:paraId="D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тембров голосов оперных певцов;</w:t>
      </w:r>
    </w:p>
    <w:p w14:paraId="D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оркестровых групп, тембров инструментов;</w:t>
      </w:r>
    </w:p>
    <w:p w14:paraId="D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типа номера (соло, дуэт, хор);</w:t>
      </w:r>
    </w:p>
    <w:p w14:paraId="D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14:paraId="D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последующее составление рецензии на спектакль.</w:t>
      </w:r>
    </w:p>
    <w:p w14:paraId="E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Вариативные модули</w:t>
      </w:r>
    </w:p>
    <w:p w14:paraId="E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 xml:space="preserve">Модуль № 5 «Музыка народов мира» </w:t>
      </w:r>
    </w:p>
    <w:p w14:paraId="E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(изучение тематических блоков данного модуля в календарном планировании целесообразно соотносить с изучением модулей «Музыка </w:t>
      </w:r>
      <w:r>
        <w:rPr>
          <w:rFonts w:ascii="Times New Roman" w:hAnsi="Times New Roman"/>
          <w:color w:val="000000"/>
          <w:sz w:val="28"/>
        </w:rPr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14:paraId="E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Музыка – древнейший язык человечества.</w:t>
      </w:r>
    </w:p>
    <w:p w14:paraId="E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Археологические находки, легенды и сказания о музыке древних. Древняя Греция – колыбель европейской культуры (театр, хор, оркестр, </w:t>
      </w:r>
      <w:r>
        <w:rPr>
          <w:rFonts w:ascii="Times New Roman" w:hAnsi="Times New Roman"/>
          <w:color w:val="000000"/>
          <w:sz w:val="28"/>
        </w:rPr>
        <w:t>лады</w:t>
      </w:r>
      <w:r>
        <w:rPr>
          <w:rFonts w:ascii="Times New Roman" w:hAnsi="Times New Roman"/>
          <w:color w:val="000000"/>
          <w:sz w:val="28"/>
        </w:rPr>
        <w:t>, учение о гармонии).</w:t>
      </w:r>
    </w:p>
    <w:p w14:paraId="E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E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14:paraId="E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импровизация в духе древнего обряда (вызывание дождя, поклонение тотемному животному);</w:t>
      </w:r>
    </w:p>
    <w:p w14:paraId="E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озвучивание, театрализация легенды (мифа) о музыке;</w:t>
      </w:r>
    </w:p>
    <w:p w14:paraId="E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квесты, викторины, интеллектуальные игры;</w:t>
      </w:r>
    </w:p>
    <w:p w14:paraId="E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>
        <w:rPr>
          <w:rFonts w:ascii="Times New Roman" w:hAnsi="Times New Roman"/>
          <w:color w:val="000000"/>
          <w:sz w:val="28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</w:rPr>
        <w:t xml:space="preserve"> веков».</w:t>
      </w:r>
    </w:p>
    <w:p w14:paraId="E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Музыкальный фольклор народов Европы</w:t>
      </w:r>
      <w:r>
        <w:rPr>
          <w:rFonts w:ascii="Times New Roman" w:hAnsi="Times New Roman"/>
          <w:color w:val="000000"/>
          <w:sz w:val="28"/>
        </w:rPr>
        <w:t xml:space="preserve">. </w:t>
      </w:r>
    </w:p>
    <w:p w14:paraId="E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Содержание: 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 Каждая выбранная национальная культура должна быть представлена не менее чем двумя наиболее яркими явлениями. В том числе, но не исключительно – образцами типичных инструментов, жанров, стилевых и культурных особенностей (нап</w:t>
      </w:r>
      <w:r>
        <w:rPr>
          <w:rFonts w:ascii="Times New Roman" w:hAnsi="Times New Roman"/>
          <w:color w:val="000000"/>
          <w:sz w:val="28"/>
        </w:rPr>
        <w:t>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 Отражение европейского фольклора в творчестве профессиональных композиторов.</w:t>
      </w:r>
    </w:p>
    <w:p w14:paraId="E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E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выявление характерных интонаций и ритмов в звучании традиционной музыки народов Европы;</w:t>
      </w:r>
    </w:p>
    <w:p w14:paraId="E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14:paraId="F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народных песен, танцев;</w:t>
      </w:r>
    </w:p>
    <w:p w14:paraId="F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14:paraId="F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Музыкальный фольклор народов Азии и Африки.</w:t>
      </w:r>
    </w:p>
    <w:p w14:paraId="F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Содержание: Африканская музыка – стихия ритма. 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 Китай, Индия, Япония, Вьетнам, Индонезия, Иран, Турция), уникальные традиции, музыкальные инструменты. Представления о роли музыки в жизни людей.</w:t>
      </w:r>
    </w:p>
    <w:p w14:paraId="F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F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выявление характерных интонаций и ритмов в звучании традиционной музыки народов Африки и Азии;</w:t>
      </w:r>
    </w:p>
    <w:p w14:paraId="F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14:paraId="F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народных песен, танцев;</w:t>
      </w:r>
    </w:p>
    <w:p w14:paraId="F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коллективные ритмические импровизации на шумовых и ударных инструментах;</w:t>
      </w:r>
    </w:p>
    <w:p w14:paraId="F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исследовательские проекты по теме «Музыка стран Азии и Африки».</w:t>
      </w:r>
    </w:p>
    <w:p w14:paraId="F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Народная музыка Американского континента.</w:t>
      </w:r>
    </w:p>
    <w:p w14:paraId="F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Содержание: Стили и жанры американской музыки (кантри, блюз, спиричуэлс, самба, босса-нова). Смешение интонаций и ритмов различного происхождения.</w:t>
      </w:r>
    </w:p>
    <w:p w14:paraId="F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F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14:paraId="F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народных песен, танцев;</w:t>
      </w:r>
    </w:p>
    <w:p w14:paraId="F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индивидуальные и коллективные ритмические и мелодические импровизации в стиле (жанре) изучаемой традиции.</w:t>
      </w:r>
    </w:p>
    <w:p w14:paraId="0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№ 6 «Европейская классическая музыка»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14:paraId="0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Национальные истоки классической музыки.</w:t>
      </w:r>
    </w:p>
    <w:p w14:paraId="0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14:paraId="0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0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14:paraId="0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характерных интонаций, ритмов, элементов музыкального языка, умение напеть наиболее яркие интонации, прохлопать ритмические примеры из числа изучаемых классических произведений;</w:t>
      </w:r>
    </w:p>
    <w:p w14:paraId="0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14:paraId="0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14:paraId="0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14:paraId="0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Музыкант и публика.</w:t>
      </w:r>
    </w:p>
    <w:p w14:paraId="0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Кумиры публики (на примере творчества </w:t>
      </w:r>
      <w:r>
        <w:rPr>
          <w:rFonts w:ascii="Times New Roman" w:hAnsi="Times New Roman"/>
          <w:color w:val="000000"/>
          <w:sz w:val="28"/>
        </w:rPr>
        <w:t>В.А.</w:t>
      </w:r>
      <w:r>
        <w:rPr>
          <w:rFonts w:ascii="Times New Roman" w:hAnsi="Times New Roman"/>
          <w:color w:val="000000"/>
          <w:sz w:val="28"/>
        </w:rPr>
        <w:t xml:space="preserve">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14:paraId="0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0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 образцами виртуозной музыки;</w:t>
      </w:r>
    </w:p>
    <w:p w14:paraId="0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размышление над фактами биографий великих музыкантов – как любимцев публики, так и непонятых современниками;</w:t>
      </w:r>
    </w:p>
    <w:p w14:paraId="0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на слух мелодий, интонаций, ритмов, элементов музыкального языка, изучаемых классических произведений, умение напеть их наиболее яркие </w:t>
      </w:r>
      <w:r>
        <w:rPr>
          <w:rFonts w:ascii="Times New Roman" w:hAnsi="Times New Roman"/>
          <w:color w:val="000000"/>
          <w:sz w:val="28"/>
        </w:rPr>
        <w:t>ритмоинтонации</w:t>
      </w:r>
      <w:r>
        <w:rPr>
          <w:rFonts w:ascii="Times New Roman" w:hAnsi="Times New Roman"/>
          <w:color w:val="000000"/>
          <w:sz w:val="28"/>
        </w:rPr>
        <w:t>;</w:t>
      </w:r>
    </w:p>
    <w:p w14:paraId="0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14:paraId="1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14:paraId="1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14:paraId="1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Музыка – зеркало эпохи.</w:t>
      </w:r>
    </w:p>
    <w:p w14:paraId="1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</w:t>
      </w:r>
      <w:r>
        <w:rPr>
          <w:rFonts w:ascii="Times New Roman" w:hAnsi="Times New Roman"/>
          <w:color w:val="000000"/>
          <w:sz w:val="28"/>
        </w:rPr>
        <w:t>И.С.</w:t>
      </w:r>
      <w:r>
        <w:rPr>
          <w:rFonts w:ascii="Times New Roman" w:hAnsi="Times New Roman"/>
          <w:color w:val="000000"/>
          <w:sz w:val="28"/>
        </w:rPr>
        <w:t xml:space="preserve"> Баха и Л. ван Бетховена.</w:t>
      </w:r>
    </w:p>
    <w:p w14:paraId="1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1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 образцами полифонической и гомофонно-гармонической музыки;</w:t>
      </w:r>
    </w:p>
    <w:p w14:paraId="1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14:paraId="1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исполнение вокальных, ритмических, речевых канонов;</w:t>
      </w:r>
    </w:p>
    <w:p w14:paraId="1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14:paraId="1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14:paraId="1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Музыкальный образ.</w:t>
      </w:r>
    </w:p>
    <w:p w14:paraId="1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14:paraId="1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1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14:paraId="1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узнавание на слух мелодий, интонаций, ритмов, элементов музыкального языка изучаемых классических произведений, умение напеть их наиболее яркие темы, </w:t>
      </w:r>
      <w:r>
        <w:rPr>
          <w:rFonts w:ascii="Times New Roman" w:hAnsi="Times New Roman"/>
          <w:color w:val="000000"/>
          <w:sz w:val="28"/>
        </w:rPr>
        <w:t>ритмоинтонации</w:t>
      </w:r>
      <w:r>
        <w:rPr>
          <w:rFonts w:ascii="Times New Roman" w:hAnsi="Times New Roman"/>
          <w:color w:val="000000"/>
          <w:sz w:val="28"/>
        </w:rPr>
        <w:t>;</w:t>
      </w:r>
    </w:p>
    <w:p w14:paraId="1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14:paraId="2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14:paraId="2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14:paraId="2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Музыкальная драматургия.</w:t>
      </w:r>
    </w:p>
    <w:p w14:paraId="2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14:paraId="2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2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наблюдение за развитием музыкальных тем, образов, восприятие логики музыкального развития;</w:t>
      </w:r>
    </w:p>
    <w:p w14:paraId="2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14:paraId="2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узнавание на слух музыкальных тем, их вариантов, видоизмененных в процессе развития;</w:t>
      </w:r>
    </w:p>
    <w:p w14:paraId="2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составление наглядной (буквенной, цифровой) схемы строения музыкального произведения;</w:t>
      </w:r>
    </w:p>
    <w:p w14:paraId="2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14:paraId="2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14:paraId="2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14:paraId="2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Музыкальный стиль.</w:t>
      </w:r>
    </w:p>
    <w:p w14:paraId="2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Стиль как единство эстетических идеалов, круга образов, драматургических приемов, музыкального языка. (На примере творчества </w:t>
      </w:r>
      <w:r>
        <w:rPr>
          <w:rFonts w:ascii="Times New Roman" w:hAnsi="Times New Roman"/>
          <w:color w:val="000000"/>
          <w:sz w:val="28"/>
        </w:rPr>
        <w:t>В.А.</w:t>
      </w:r>
      <w:r>
        <w:rPr>
          <w:rFonts w:ascii="Times New Roman" w:hAnsi="Times New Roman"/>
          <w:color w:val="000000"/>
          <w:sz w:val="28"/>
        </w:rPr>
        <w:t xml:space="preserve"> Моцарта, К. Дебюсси, А. Шенберга и других композиторов).</w:t>
      </w:r>
    </w:p>
    <w:p w14:paraId="2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2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14:paraId="3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14:paraId="3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14:paraId="3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в звучании незнакомого произведения:</w:t>
      </w:r>
    </w:p>
    <w:p w14:paraId="3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принадлежности к одному из изученных стилей;</w:t>
      </w:r>
    </w:p>
    <w:p w14:paraId="3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исполнительского состава (количество и состав исполнителей, музыкальных инструментов);</w:t>
      </w:r>
    </w:p>
    <w:p w14:paraId="3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жанра, круга образов;</w:t>
      </w:r>
    </w:p>
    <w:p w14:paraId="3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14:paraId="3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</w:rPr>
        <w:t xml:space="preserve"> века.</w:t>
      </w:r>
    </w:p>
    <w:p w14:paraId="3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 xml:space="preserve">Модуль № 7 «Духовная музыка» </w:t>
      </w:r>
    </w:p>
    <w:p w14:paraId="3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Храмовый синтез искусств.</w:t>
      </w:r>
    </w:p>
    <w:p w14:paraId="3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>
        <w:rPr>
          <w:rFonts w:ascii="Times New Roman" w:hAnsi="Times New Roman"/>
          <w:color w:val="000000"/>
          <w:sz w:val="28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14:paraId="3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3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14:paraId="3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14:paraId="3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исполнение вокальных произведений, связанных с религиозной традицией, перекликающихся с ней по тематике;</w:t>
      </w:r>
    </w:p>
    <w:p w14:paraId="3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определение сходства и различия элементов разных видов искусства (музыки, живописи, архитектуры), относящихся:</w:t>
      </w:r>
    </w:p>
    <w:p w14:paraId="4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 русской православной традиции;</w:t>
      </w:r>
    </w:p>
    <w:p w14:paraId="4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западноевропейской христианской традиции;</w:t>
      </w:r>
    </w:p>
    <w:p w14:paraId="4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другим конфессиям (по выбору учителя);</w:t>
      </w:r>
    </w:p>
    <w:p w14:paraId="4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 духовной музыки.</w:t>
      </w:r>
    </w:p>
    <w:p w14:paraId="4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 xml:space="preserve">Развитие церковной музыки </w:t>
      </w:r>
    </w:p>
    <w:p w14:paraId="4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Европейская музыка религиозной традиции (григорианский хорал, изобретение нотной записи </w:t>
      </w:r>
      <w:r>
        <w:rPr>
          <w:rFonts w:ascii="Times New Roman" w:hAnsi="Times New Roman"/>
          <w:color w:val="000000"/>
          <w:sz w:val="28"/>
        </w:rPr>
        <w:t>Гвидод’Ареццо</w:t>
      </w:r>
      <w:r>
        <w:rPr>
          <w:rFonts w:ascii="Times New Roman" w:hAnsi="Times New Roman"/>
          <w:color w:val="000000"/>
          <w:sz w:val="28"/>
        </w:rPr>
        <w:t xml:space="preserve">, протестантский хорал). Русская музыка религиозной традиции (знаменный распев, крюковая запись, </w:t>
      </w:r>
      <w:r>
        <w:rPr>
          <w:rFonts w:ascii="Times New Roman" w:hAnsi="Times New Roman"/>
          <w:color w:val="000000"/>
          <w:sz w:val="28"/>
        </w:rPr>
        <w:t>партесное</w:t>
      </w:r>
      <w:r>
        <w:rPr>
          <w:rFonts w:ascii="Times New Roman" w:hAnsi="Times New Roman"/>
          <w:color w:val="000000"/>
          <w:sz w:val="28"/>
        </w:rPr>
        <w:t xml:space="preserve"> пение). Полифония в западной и русской духовной музыке. Жанры: кантата, духовный концерт, реквием.</w:t>
      </w:r>
    </w:p>
    <w:p w14:paraId="4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4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 историей возникновения нотной записи;</w:t>
      </w:r>
    </w:p>
    <w:p w14:paraId="4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14:paraId="4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 образцами (фрагментами) средневековых церковных распевов (одноголосие);</w:t>
      </w:r>
    </w:p>
    <w:p w14:paraId="4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слушание духовной музыки;</w:t>
      </w:r>
    </w:p>
    <w:p w14:paraId="4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14:paraId="4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14:paraId="4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Музыкальные жанры богослужения.</w:t>
      </w:r>
    </w:p>
    <w:p w14:paraId="4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14:paraId="4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5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14:paraId="5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вокализация музыкальных тем изучаемых духовных произведений;</w:t>
      </w:r>
    </w:p>
    <w:p w14:paraId="5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14:paraId="5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14:paraId="5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Религиозные темы и образы в современной музыке.</w:t>
      </w:r>
    </w:p>
    <w:p w14:paraId="5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>
        <w:rPr>
          <w:rFonts w:ascii="Times New Roman" w:hAnsi="Times New Roman"/>
          <w:color w:val="000000"/>
          <w:sz w:val="28"/>
        </w:rPr>
        <w:t xml:space="preserve"> веков. Религиозная тематика в контексте современной культуры. </w:t>
      </w:r>
    </w:p>
    <w:p w14:paraId="5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5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>
        <w:rPr>
          <w:rFonts w:ascii="Times New Roman" w:hAnsi="Times New Roman"/>
          <w:color w:val="000000"/>
          <w:sz w:val="28"/>
        </w:rPr>
        <w:t xml:space="preserve"> веков;</w:t>
      </w:r>
    </w:p>
    <w:p w14:paraId="5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исполнение музыки духовного содержания, сочиненной современными композиторами;</w:t>
      </w:r>
    </w:p>
    <w:p w14:paraId="5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14:paraId="5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№ 8 «Современная музыка: основные жанры и направления»</w:t>
      </w:r>
    </w:p>
    <w:p w14:paraId="5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Джаз.</w:t>
      </w:r>
    </w:p>
    <w:p w14:paraId="5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14:paraId="5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5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знакомство с различными джазовыми музыкальными </w:t>
      </w:r>
      <w:r>
        <w:rPr>
          <w:rFonts w:ascii="Times New Roman" w:hAnsi="Times New Roman"/>
          <w:color w:val="000000"/>
          <w:sz w:val="28"/>
        </w:rPr>
        <w:t>композициямии</w:t>
      </w:r>
      <w:r>
        <w:rPr>
          <w:rFonts w:ascii="Times New Roman" w:hAnsi="Times New Roman"/>
          <w:color w:val="000000"/>
          <w:sz w:val="28"/>
        </w:rPr>
        <w:t xml:space="preserve"> направлениями (регтайм, </w:t>
      </w:r>
      <w:r>
        <w:rPr>
          <w:rFonts w:ascii="Times New Roman" w:hAnsi="Times New Roman"/>
          <w:color w:val="000000"/>
          <w:sz w:val="28"/>
        </w:rPr>
        <w:t>биг</w:t>
      </w:r>
      <w:r>
        <w:rPr>
          <w:rFonts w:ascii="Times New Roman" w:hAnsi="Times New Roman"/>
          <w:color w:val="000000"/>
          <w:sz w:val="28"/>
        </w:rPr>
        <w:t xml:space="preserve"> бэнд, блюз);</w:t>
      </w:r>
    </w:p>
    <w:p w14:paraId="5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14:paraId="6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14:paraId="6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Мюзикл</w:t>
      </w:r>
      <w:r>
        <w:rPr>
          <w:rFonts w:ascii="Times New Roman" w:hAnsi="Times New Roman"/>
          <w:color w:val="000000"/>
          <w:sz w:val="28"/>
        </w:rPr>
        <w:t>.</w:t>
      </w:r>
    </w:p>
    <w:p w14:paraId="6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14:paraId="6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6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14:paraId="6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анализ рекламных объявлений о премьерах мюзиклов в современных средствах массовой информации;</w:t>
      </w:r>
    </w:p>
    <w:p w14:paraId="6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просмотр видеозаписи одного из мюзиклов, написание собственного рекламного текста для данной постановки;</w:t>
      </w:r>
    </w:p>
    <w:p w14:paraId="6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отдельных номеров из мюзиклов.</w:t>
      </w:r>
    </w:p>
    <w:p w14:paraId="6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Молодежная музыкальная культура.</w:t>
      </w:r>
    </w:p>
    <w:p w14:paraId="6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>
        <w:rPr>
          <w:rFonts w:ascii="Times New Roman" w:hAnsi="Times New Roman"/>
          <w:color w:val="000000"/>
          <w:sz w:val="28"/>
        </w:rPr>
        <w:t xml:space="preserve"> веков (рок-н-ролл, блюз-рок, панк-рок, хард-рок, рэп, хип-хоп, фанк и другие). Авторская песня (</w:t>
      </w:r>
      <w:r>
        <w:rPr>
          <w:rFonts w:ascii="Times New Roman" w:hAnsi="Times New Roman"/>
          <w:color w:val="000000"/>
          <w:sz w:val="28"/>
        </w:rPr>
        <w:t>Б.Окуджава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Ю.Визбор</w:t>
      </w:r>
      <w:r>
        <w:rPr>
          <w:rFonts w:ascii="Times New Roman" w:hAnsi="Times New Roman"/>
          <w:color w:val="000000"/>
          <w:sz w:val="28"/>
        </w:rPr>
        <w:t xml:space="preserve">, В. Высоцкий и др.). </w:t>
      </w:r>
    </w:p>
    <w:p w14:paraId="6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14:paraId="6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6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знакомство с музыкальными произведениями, ставшими «классикой жанра» молодежной культуры (группы «Битлз», Элвис Пресли, Виктор Цой, Билли </w:t>
      </w:r>
      <w:r>
        <w:rPr>
          <w:rFonts w:ascii="Times New Roman" w:hAnsi="Times New Roman"/>
          <w:color w:val="000000"/>
          <w:sz w:val="28"/>
        </w:rPr>
        <w:t>Айлиш</w:t>
      </w:r>
      <w:r>
        <w:rPr>
          <w:rFonts w:ascii="Times New Roman" w:hAnsi="Times New Roman"/>
          <w:color w:val="000000"/>
          <w:sz w:val="28"/>
        </w:rPr>
        <w:t xml:space="preserve"> и другие группы и исполнители);</w:t>
      </w:r>
    </w:p>
    <w:p w14:paraId="6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песни, относящейся к одному из молодежных музыкальных течений;</w:t>
      </w:r>
    </w:p>
    <w:p w14:paraId="6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дискуссия на тему «Современная музыка»;</w:t>
      </w:r>
    </w:p>
    <w:p w14:paraId="6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презентация альбома своей любимой группы.</w:t>
      </w:r>
    </w:p>
    <w:p w14:paraId="7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Музыка цифрового мира.</w:t>
      </w:r>
    </w:p>
    <w:p w14:paraId="7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Содержание: Музыка повсюду (радио, телевидение, Интернет, наушники). Музыка на любой вкус (безграничный выбор, персональные плейлисты). Музыкальное творчество в условиях цифровой среды.</w:t>
      </w:r>
    </w:p>
    <w:p w14:paraId="7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7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поиск информации о способах сохранения и передачи музыки прежде и сейчас;</w:t>
      </w:r>
    </w:p>
    <w:p w14:paraId="7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14:paraId="7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популярной современной песни;</w:t>
      </w:r>
    </w:p>
    <w:p w14:paraId="7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14:paraId="7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№ 9 «Связь музыки с другими видами искусства»</w:t>
      </w:r>
    </w:p>
    <w:p w14:paraId="7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Музыка и литература.</w:t>
      </w:r>
    </w:p>
    <w:p w14:paraId="7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Единство слова и музыки в вокальных жанрах (песня, романс, кантата, ноктюрн, баркарола, былина). Интонации рассказа, </w:t>
      </w:r>
      <w:r>
        <w:rPr>
          <w:rFonts w:ascii="Times New Roman" w:hAnsi="Times New Roman"/>
          <w:color w:val="000000"/>
          <w:sz w:val="28"/>
        </w:rPr>
        <w:t>повествованияв</w:t>
      </w:r>
      <w:r>
        <w:rPr>
          <w:rFonts w:ascii="Times New Roman" w:hAnsi="Times New Roman"/>
          <w:color w:val="000000"/>
          <w:sz w:val="28"/>
        </w:rPr>
        <w:t xml:space="preserve"> инструментальной музыке (поэма, баллада). Программная музыка.</w:t>
      </w:r>
    </w:p>
    <w:p w14:paraId="7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7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 образцами вокальной и инструментальной музыки;</w:t>
      </w:r>
    </w:p>
    <w:p w14:paraId="7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импровизация, сочинение мелодий на основе стихотворных строк, сравнение своих вариантов с мелодиями, сочиненными композиторами (метод «Сочинение сочиненного»);</w:t>
      </w:r>
    </w:p>
    <w:p w14:paraId="7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14:paraId="7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рисование образов программной музыки;</w:t>
      </w:r>
    </w:p>
    <w:p w14:paraId="7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произведений.</w:t>
      </w:r>
    </w:p>
    <w:p w14:paraId="8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Музыка и живопись.</w:t>
      </w:r>
    </w:p>
    <w:p w14:paraId="8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Выразительные средства музыкального и изобразительного искусства. Аналогии: ритм, композиция, линия – мелодия, пятно – созвучие, колорит – тембр, </w:t>
      </w:r>
      <w:r>
        <w:rPr>
          <w:rFonts w:ascii="Times New Roman" w:hAnsi="Times New Roman"/>
          <w:color w:val="000000"/>
          <w:sz w:val="28"/>
        </w:rPr>
        <w:t>светлотность</w:t>
      </w:r>
      <w:r>
        <w:rPr>
          <w:rFonts w:ascii="Times New Roman" w:hAnsi="Times New Roman"/>
          <w:color w:val="000000"/>
          <w:sz w:val="28"/>
        </w:rPr>
        <w:t xml:space="preserve"> – динамика. Программная музыка. Импрессионизм (на примере творчества французских клавесинистов, К. Дебюсси, </w:t>
      </w:r>
      <w:r>
        <w:rPr>
          <w:rFonts w:ascii="Times New Roman" w:hAnsi="Times New Roman"/>
          <w:color w:val="000000"/>
          <w:sz w:val="28"/>
        </w:rPr>
        <w:t>А.К.</w:t>
      </w:r>
      <w:r>
        <w:rPr>
          <w:rFonts w:ascii="Times New Roman" w:hAnsi="Times New Roman"/>
          <w:color w:val="000000"/>
          <w:sz w:val="28"/>
        </w:rPr>
        <w:t xml:space="preserve"> Лядова и других композиторов).</w:t>
      </w:r>
    </w:p>
    <w:p w14:paraId="8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8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14:paraId="8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музыки, названий и авторов изученных произведений;</w:t>
      </w:r>
    </w:p>
    <w:p w14:paraId="8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14:paraId="8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14:paraId="8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Музыка и театр.</w:t>
      </w:r>
    </w:p>
    <w:p w14:paraId="8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Музыка к драматическому спектаклю (на примере творчества Э. Грига, Л. ван Бетховена, А.Г. Шнитке, </w:t>
      </w:r>
      <w:r>
        <w:rPr>
          <w:rFonts w:ascii="Times New Roman" w:hAnsi="Times New Roman"/>
          <w:color w:val="000000"/>
          <w:sz w:val="28"/>
        </w:rPr>
        <w:t>Д.Д.</w:t>
      </w:r>
      <w:r>
        <w:rPr>
          <w:rFonts w:ascii="Times New Roman" w:hAnsi="Times New Roman"/>
          <w:color w:val="000000"/>
          <w:sz w:val="28"/>
        </w:rPr>
        <w:t xml:space="preserve"> Шостаковича и других композиторов). Единство музыки, драматургии, сценической живописи, хореографии.</w:t>
      </w:r>
    </w:p>
    <w:p w14:paraId="8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8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14:paraId="8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14:paraId="8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материале изученных фрагментов музыкальных спектаклей;</w:t>
      </w:r>
    </w:p>
    <w:p w14:paraId="8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14:paraId="8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Музыка кино и телевидения.</w:t>
      </w:r>
    </w:p>
    <w:p w14:paraId="8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14:paraId="9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9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 образцами киномузыки отечественных и зарубежных композиторов;</w:t>
      </w:r>
    </w:p>
    <w:p w14:paraId="9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14:paraId="9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14:paraId="9401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95010000">
      <w:pPr>
        <w:spacing w:after="0" w:line="264" w:lineRule="auto"/>
        <w:ind w:firstLine="0" w:left="120"/>
        <w:jc w:val="both"/>
      </w:pPr>
      <w:bookmarkStart w:id="5" w:name="block-65259345"/>
      <w:bookmarkEnd w:id="4"/>
      <w:r>
        <w:rPr>
          <w:rFonts w:ascii="Times New Roman" w:hAnsi="Times New Roman"/>
          <w:color w:val="000000"/>
          <w:sz w:val="28"/>
        </w:rPr>
        <w:t>ПЛАНИРУЕМЫЕ РЕЗУЛЬТАТЫ ОСВОЕНИЯ ПРОГРАММЫ ПО МУЗЫКЕ НА УРОВНЕ ОСНОВНОГО ОБЩЕГО ОБРАЗОВАНИЯ</w:t>
      </w:r>
    </w:p>
    <w:p w14:paraId="96010000">
      <w:pPr>
        <w:spacing w:after="0" w:line="264" w:lineRule="auto"/>
        <w:ind w:firstLine="0" w:left="120"/>
        <w:jc w:val="both"/>
      </w:pPr>
    </w:p>
    <w:p w14:paraId="97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ЛИЧНОСТНЫЕ РЕЗУЛЬТАТЫ</w:t>
      </w:r>
    </w:p>
    <w:p w14:paraId="98010000">
      <w:pPr>
        <w:spacing w:after="0" w:line="264" w:lineRule="auto"/>
        <w:ind w:firstLine="0" w:left="120"/>
        <w:jc w:val="both"/>
      </w:pPr>
    </w:p>
    <w:p w14:paraId="9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музыки на уровне основного общего образования у обучающегося будут сформированы следующие личностные результаты в части:</w:t>
      </w:r>
    </w:p>
    <w:p w14:paraId="9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1) патриотического воспитания:</w:t>
      </w:r>
    </w:p>
    <w:p w14:paraId="9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российской гражданской идентичности в </w:t>
      </w:r>
      <w:r>
        <w:rPr>
          <w:rFonts w:ascii="Times New Roman" w:hAnsi="Times New Roman"/>
          <w:color w:val="000000"/>
          <w:sz w:val="28"/>
        </w:rPr>
        <w:t>поликультурноми</w:t>
      </w:r>
      <w:r>
        <w:rPr>
          <w:rFonts w:ascii="Times New Roman" w:hAnsi="Times New Roman"/>
          <w:color w:val="000000"/>
          <w:sz w:val="28"/>
        </w:rPr>
        <w:t xml:space="preserve"> многоконфессиональном обществе;</w:t>
      </w:r>
    </w:p>
    <w:p w14:paraId="9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14:paraId="9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14:paraId="9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знание достижений отечественных музыкантов, их вклада в мировую музыкальную культуру;</w:t>
      </w:r>
    </w:p>
    <w:p w14:paraId="9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интерес к изучению истории отечественной музыкальной культуры;</w:t>
      </w:r>
    </w:p>
    <w:p w14:paraId="A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стремление развивать и сохранять музыкальную культуру своей страны, своего края.</w:t>
      </w:r>
    </w:p>
    <w:p w14:paraId="A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2) гражданского воспитания:</w:t>
      </w:r>
    </w:p>
    <w:p w14:paraId="A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14:paraId="A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14:paraId="A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14:paraId="A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3) духовно-нравственного воспитания:</w:t>
      </w:r>
    </w:p>
    <w:p w14:paraId="A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выбора;</w:t>
      </w:r>
    </w:p>
    <w:p w14:paraId="A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 воспринимать музыкальное искусство с учетом </w:t>
      </w:r>
      <w:r>
        <w:rPr>
          <w:rFonts w:ascii="Times New Roman" w:hAnsi="Times New Roman"/>
          <w:color w:val="000000"/>
          <w:sz w:val="28"/>
        </w:rPr>
        <w:t>моральныхи</w:t>
      </w:r>
      <w:r>
        <w:rPr>
          <w:rFonts w:ascii="Times New Roman" w:hAnsi="Times New Roman"/>
          <w:color w:val="000000"/>
          <w:sz w:val="28"/>
        </w:rPr>
        <w:t xml:space="preserve"> духовных ценностей этического и религиозного контекста, социально-исторических особенностей этики и эстетики;</w:t>
      </w:r>
    </w:p>
    <w:p w14:paraId="A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14:paraId="A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4) эстетического воспитания:</w:t>
      </w:r>
    </w:p>
    <w:p w14:paraId="A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14:paraId="A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творчества, таланта;</w:t>
      </w:r>
    </w:p>
    <w:p w14:paraId="A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осознание важности музыкального искусства как средства коммуникации и самовыражения;</w:t>
      </w:r>
    </w:p>
    <w:p w14:paraId="A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14:paraId="A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стремление к самовыражению в разных видах искусства.</w:t>
      </w:r>
    </w:p>
    <w:p w14:paraId="A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5) ценности научного познания:</w:t>
      </w:r>
    </w:p>
    <w:p w14:paraId="B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14:paraId="B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овладение музыкальным языком, навыками познания музыки как искусства интонируемого смысла;</w:t>
      </w:r>
    </w:p>
    <w:p w14:paraId="B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овладение основными способами исследовательской </w:t>
      </w:r>
      <w:r>
        <w:rPr>
          <w:rFonts w:ascii="Times New Roman" w:hAnsi="Times New Roman"/>
          <w:color w:val="000000"/>
          <w:sz w:val="28"/>
        </w:rPr>
        <w:t>деятельностина</w:t>
      </w:r>
      <w:r>
        <w:rPr>
          <w:rFonts w:ascii="Times New Roman" w:hAnsi="Times New Roman"/>
          <w:color w:val="000000"/>
          <w:sz w:val="28"/>
        </w:rPr>
        <w:t xml:space="preserve">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14:paraId="B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6) физического воспитания, формирования культуры здоровья и эмоционального благополучия:</w:t>
      </w:r>
    </w:p>
    <w:p w14:paraId="B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жизни с опорой на собственный жизненный опыт и опыт восприятия произведений искусства;</w:t>
      </w:r>
    </w:p>
    <w:p w14:paraId="B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14:paraId="B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14:paraId="B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сформированность навыков рефлексии, признание своего права на ошибку и такого же права другого человека.</w:t>
      </w:r>
    </w:p>
    <w:p w14:paraId="B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7) трудового воспитания:</w:t>
      </w:r>
    </w:p>
    <w:p w14:paraId="B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установка на посильное активное участие в практической деятельности;</w:t>
      </w:r>
    </w:p>
    <w:p w14:paraId="B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трудолюбие в учебе, настойчивость в достижении поставленных целей;</w:t>
      </w:r>
    </w:p>
    <w:p w14:paraId="B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интерес к практическому изучению профессий в сфере культуры и искусства;</w:t>
      </w:r>
    </w:p>
    <w:p w14:paraId="B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уважение к труду и результатам трудовой деятельности.</w:t>
      </w:r>
    </w:p>
    <w:p w14:paraId="B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8) экологического воспитания:</w:t>
      </w:r>
    </w:p>
    <w:p w14:paraId="B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14:paraId="B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нравственно-эстетическое отношение к природе,</w:t>
      </w:r>
    </w:p>
    <w:p w14:paraId="C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участие в экологических проектах через различные формы музыкального творчества</w:t>
      </w:r>
    </w:p>
    <w:p w14:paraId="C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9) адаптации к изменяющимся условиям социальной и природной среды:</w:t>
      </w:r>
    </w:p>
    <w:p w14:paraId="C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14:paraId="C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14:paraId="C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14:paraId="C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14:paraId="C6010000">
      <w:pPr>
        <w:spacing w:after="0" w:line="264" w:lineRule="auto"/>
        <w:ind w:firstLine="0" w:left="120"/>
        <w:jc w:val="both"/>
      </w:pPr>
    </w:p>
    <w:p w14:paraId="C7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МЕТАПРЕДМЕТНЫЕ РЕЗУЛЬТАТЫ</w:t>
      </w:r>
    </w:p>
    <w:p w14:paraId="C8010000">
      <w:pPr>
        <w:spacing w:after="0" w:line="264" w:lineRule="auto"/>
        <w:ind w:firstLine="0" w:left="120"/>
        <w:jc w:val="both"/>
      </w:pPr>
    </w:p>
    <w:p w14:paraId="C9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Познавательные универсальные учебные действия</w:t>
      </w:r>
    </w:p>
    <w:p w14:paraId="CA010000">
      <w:pPr>
        <w:spacing w:after="0" w:line="264" w:lineRule="auto"/>
        <w:ind w:firstLine="0" w:left="120"/>
        <w:jc w:val="both"/>
      </w:pPr>
    </w:p>
    <w:p w14:paraId="C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Базовые логические действия:</w:t>
      </w:r>
    </w:p>
    <w:p w14:paraId="C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14:paraId="C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14:paraId="C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14:paraId="C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14:paraId="D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конкретного музыкального звучания;</w:t>
      </w:r>
    </w:p>
    <w:p w14:paraId="D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14:paraId="D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Базовые исследовательские действия:</w:t>
      </w:r>
    </w:p>
    <w:p w14:paraId="D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следовать внутренним слухом за развитием музыкального процесса, «наблюдать» звучание музыки;</w:t>
      </w:r>
    </w:p>
    <w:p w14:paraId="D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14:paraId="D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14:paraId="D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14:paraId="D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14:paraId="D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14:paraId="D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Работа с информацией:</w:t>
      </w:r>
    </w:p>
    <w:p w14:paraId="D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14:paraId="D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специфику работы с аудиоинформацией, музыкальными записями;</w:t>
      </w:r>
    </w:p>
    <w:p w14:paraId="D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интонирование для запоминания звуковой информации, музыкальных произведений;</w:t>
      </w:r>
    </w:p>
    <w:p w14:paraId="D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14:paraId="D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14:paraId="D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оценивать надежность информации по критериям, предложенным учителем или сформулированным самостоятельно;</w:t>
      </w:r>
    </w:p>
    <w:p w14:paraId="E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14:paraId="E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14:paraId="E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14:paraId="E3010000">
      <w:pPr>
        <w:spacing w:after="0" w:line="264" w:lineRule="auto"/>
        <w:ind w:firstLine="0" w:left="120"/>
        <w:jc w:val="both"/>
      </w:pPr>
    </w:p>
    <w:p w14:paraId="E4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Коммуникативные универсальные учебные действия</w:t>
      </w:r>
    </w:p>
    <w:p w14:paraId="E5010000">
      <w:pPr>
        <w:spacing w:after="0" w:line="264" w:lineRule="auto"/>
        <w:ind w:firstLine="0" w:left="120"/>
        <w:jc w:val="both"/>
      </w:pPr>
    </w:p>
    <w:p w14:paraId="E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1) невербальная коммуникация:</w:t>
      </w:r>
    </w:p>
    <w:p w14:paraId="E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14:paraId="E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E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14:paraId="E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эффективно использовать интонационно-выразительные </w:t>
      </w:r>
      <w:r>
        <w:rPr>
          <w:rFonts w:ascii="Times New Roman" w:hAnsi="Times New Roman"/>
          <w:color w:val="000000"/>
          <w:sz w:val="28"/>
        </w:rPr>
        <w:t>возможностив</w:t>
      </w:r>
      <w:r>
        <w:rPr>
          <w:rFonts w:ascii="Times New Roman" w:hAnsi="Times New Roman"/>
          <w:color w:val="000000"/>
          <w:sz w:val="28"/>
        </w:rPr>
        <w:t xml:space="preserve"> ситуации публичного выступления;</w:t>
      </w:r>
    </w:p>
    <w:p w14:paraId="E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14:paraId="E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2) вербальное общение:</w:t>
      </w:r>
    </w:p>
    <w:p w14:paraId="E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</w:t>
      </w:r>
    </w:p>
    <w:p w14:paraId="E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14:paraId="E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F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вести диалог, дискуссию, задавать вопросы по существу обсуждаемой темы, поддерживать благожелательный тон диалога;</w:t>
      </w:r>
    </w:p>
    <w:p w14:paraId="F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публично представлять результаты учебной и творческой деятельности.</w:t>
      </w:r>
    </w:p>
    <w:p w14:paraId="F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3) совместная деятельность (сотрудничество):</w:t>
      </w:r>
    </w:p>
    <w:p w14:paraId="F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14:paraId="F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и использовать преимущества коллективной, </w:t>
      </w:r>
      <w:r>
        <w:rPr>
          <w:rFonts w:ascii="Times New Roman" w:hAnsi="Times New Roman"/>
          <w:color w:val="000000"/>
          <w:sz w:val="28"/>
        </w:rPr>
        <w:t>групповойи</w:t>
      </w:r>
      <w:r>
        <w:rPr>
          <w:rFonts w:ascii="Times New Roman" w:hAnsi="Times New Roman"/>
          <w:color w:val="000000"/>
          <w:sz w:val="28"/>
        </w:rPr>
        <w:t xml:space="preserve"> индивидуальной музыкальной деятельности, выбирать наиболее эффективные формы взаимодействия при решении поставленной задачи;</w:t>
      </w:r>
    </w:p>
    <w:p w14:paraId="F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14:paraId="F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F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14:paraId="F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14:paraId="F9010000">
      <w:pPr>
        <w:spacing w:after="0" w:line="264" w:lineRule="auto"/>
        <w:ind w:firstLine="0" w:left="120"/>
        <w:jc w:val="both"/>
      </w:pPr>
    </w:p>
    <w:p w14:paraId="FA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Регулятивные универсальные учебные действия</w:t>
      </w:r>
    </w:p>
    <w:p w14:paraId="FB010000">
      <w:pPr>
        <w:spacing w:after="0" w:line="264" w:lineRule="auto"/>
        <w:ind w:firstLine="0" w:left="120"/>
        <w:jc w:val="both"/>
      </w:pPr>
    </w:p>
    <w:p w14:paraId="F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Самоорганизация:</w:t>
      </w:r>
    </w:p>
    <w:p w14:paraId="F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14:paraId="F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планировать достижение целей через решение ряда последовательных задач частного характера;</w:t>
      </w:r>
    </w:p>
    <w:p w14:paraId="F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план действий, вносить необходимые коррективы в ходе его реализации;</w:t>
      </w:r>
    </w:p>
    <w:p w14:paraId="0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выявлять наиболее важные проблемы для решения в учебных и жизненных ситуациях;</w:t>
      </w:r>
    </w:p>
    <w:p w14:paraId="0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14:paraId="0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делать выбор и брать за него ответственность на себя.</w:t>
      </w:r>
    </w:p>
    <w:p w14:paraId="0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Самоконтроль (рефлексия):</w:t>
      </w:r>
    </w:p>
    <w:p w14:paraId="0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способами самоконтроля, </w:t>
      </w:r>
      <w:r>
        <w:rPr>
          <w:rFonts w:ascii="Times New Roman" w:hAnsi="Times New Roman"/>
          <w:color w:val="000000"/>
          <w:sz w:val="28"/>
        </w:rPr>
        <w:t>самомотивации</w:t>
      </w:r>
      <w:r>
        <w:rPr>
          <w:rFonts w:ascii="Times New Roman" w:hAnsi="Times New Roman"/>
          <w:color w:val="000000"/>
          <w:sz w:val="28"/>
        </w:rPr>
        <w:t xml:space="preserve"> и рефлексии;</w:t>
      </w:r>
    </w:p>
    <w:p w14:paraId="0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давать адекватную оценку учебной ситуации и предлагать план ее изменения;</w:t>
      </w:r>
    </w:p>
    <w:p w14:paraId="0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0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14:paraId="0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14:paraId="0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Эмоциональный интеллект:</w:t>
      </w:r>
    </w:p>
    <w:p w14:paraId="0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14:paraId="0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14:paraId="0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выявлять и анализировать причины эмоций;</w:t>
      </w:r>
    </w:p>
    <w:p w14:paraId="0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мотивы и намерения другого человека, анализируя коммуникативно-интонационную ситуацию;</w:t>
      </w:r>
    </w:p>
    <w:p w14:paraId="0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регулировать способ выражения собственных эмоций.</w:t>
      </w:r>
    </w:p>
    <w:p w14:paraId="0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Принятие себя и других:</w:t>
      </w:r>
    </w:p>
    <w:p w14:paraId="1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уважительно и осознанно относиться к другому человеку и его мнению, эстетическим предпочтениям и вкусам;</w:t>
      </w:r>
    </w:p>
    <w:p w14:paraId="1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14:paraId="1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принимать себя и других, не осуждая;</w:t>
      </w:r>
    </w:p>
    <w:p w14:paraId="1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проявлять открытость;</w:t>
      </w:r>
    </w:p>
    <w:p w14:paraId="1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осознавать невозможность контролировать все вокруг.</w:t>
      </w:r>
    </w:p>
    <w:p w14:paraId="1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14:paraId="16020000">
      <w:pPr>
        <w:spacing w:after="0" w:line="264" w:lineRule="auto"/>
        <w:ind w:firstLine="0" w:left="120"/>
        <w:jc w:val="both"/>
      </w:pPr>
    </w:p>
    <w:p w14:paraId="17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ПРЕДМЕТНЫЕ РЕЗУЛЬТАТЫ</w:t>
      </w:r>
    </w:p>
    <w:p w14:paraId="18020000">
      <w:pPr>
        <w:spacing w:after="0" w:line="264" w:lineRule="auto"/>
        <w:ind w:firstLine="0" w:left="120"/>
        <w:jc w:val="both"/>
      </w:pPr>
    </w:p>
    <w:p w14:paraId="1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14:paraId="1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Обучающиеся, освоившие основную образовательную программу по музыке:</w:t>
      </w:r>
    </w:p>
    <w:p w14:paraId="1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14:paraId="1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воспринимают российскую музыкальную культуру как целостное и самобытное цивилизационное явление;</w:t>
      </w:r>
    </w:p>
    <w:p w14:paraId="1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знают достижения отечественных мастеров музыкальной культуры, испытывают гордость за них;</w:t>
      </w:r>
    </w:p>
    <w:p w14:paraId="1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14:paraId="1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14:paraId="2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К концу изучения модуля № 1 «Музыка моего края» обучающийся научится:</w:t>
      </w:r>
    </w:p>
    <w:p w14:paraId="2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отличать и ценить музыкальные традиции своей республики, края, народа; </w:t>
      </w:r>
    </w:p>
    <w:p w14:paraId="2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14:paraId="2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исполнять и оценивать образцы музыкального фольклора и сочинения композиторов своей малой родины.</w:t>
      </w:r>
    </w:p>
    <w:p w14:paraId="2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К концу изучения модуля № 2 «Народное музыкальное творчество России» обучающийся научится:</w:t>
      </w:r>
    </w:p>
    <w:p w14:paraId="2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14:paraId="2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и исполнять произведения различных жанров фольклорной музыки;</w:t>
      </w:r>
    </w:p>
    <w:p w14:paraId="2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на слух принадлежность народных музыкальных </w:t>
      </w:r>
      <w:r>
        <w:rPr>
          <w:rFonts w:ascii="Times New Roman" w:hAnsi="Times New Roman"/>
          <w:color w:val="000000"/>
          <w:sz w:val="28"/>
        </w:rPr>
        <w:t>инструментовк</w:t>
      </w:r>
      <w:r>
        <w:rPr>
          <w:rFonts w:ascii="Times New Roman" w:hAnsi="Times New Roman"/>
          <w:color w:val="000000"/>
          <w:sz w:val="28"/>
        </w:rPr>
        <w:t xml:space="preserve"> группам духовых, струнных, ударно-шумовых инструментов;</w:t>
      </w:r>
    </w:p>
    <w:p w14:paraId="2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14:paraId="2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К концу изучения модуля № 3 «Русская классическая музыка» обучающийся научится:</w:t>
      </w:r>
    </w:p>
    <w:p w14:paraId="2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14:paraId="2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14:paraId="2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исполнять (в том числе фрагментарно, отдельными темами) сочинения русских композиторов;</w:t>
      </w:r>
    </w:p>
    <w:p w14:paraId="2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14:paraId="2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К концу изучения модуля № 4 «Жанры музыкального искусства» обучающийся научится:</w:t>
      </w:r>
    </w:p>
    <w:p w14:paraId="2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и характеризовать жанры музыки (театральные, </w:t>
      </w:r>
      <w:r>
        <w:rPr>
          <w:rFonts w:ascii="Times New Roman" w:hAnsi="Times New Roman"/>
          <w:color w:val="000000"/>
          <w:sz w:val="28"/>
        </w:rPr>
        <w:t>камерныеи</w:t>
      </w:r>
      <w:r>
        <w:rPr>
          <w:rFonts w:ascii="Times New Roman" w:hAnsi="Times New Roman"/>
          <w:color w:val="000000"/>
          <w:sz w:val="28"/>
        </w:rPr>
        <w:t xml:space="preserve"> симфонические, вокальные и инструментальные), знать их разновидности, приводить примеры;</w:t>
      </w:r>
    </w:p>
    <w:p w14:paraId="3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рассуждать о круге образов и средствах их воплощения, </w:t>
      </w:r>
      <w:r>
        <w:rPr>
          <w:rFonts w:ascii="Times New Roman" w:hAnsi="Times New Roman"/>
          <w:color w:val="000000"/>
          <w:sz w:val="28"/>
        </w:rPr>
        <w:t>типичныхдля</w:t>
      </w:r>
      <w:r>
        <w:rPr>
          <w:rFonts w:ascii="Times New Roman" w:hAnsi="Times New Roman"/>
          <w:color w:val="000000"/>
          <w:sz w:val="28"/>
        </w:rPr>
        <w:t xml:space="preserve"> данного жанра;</w:t>
      </w:r>
    </w:p>
    <w:p w14:paraId="3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14:paraId="3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К концу изучения модуля № 5 «Музыка народов мира» обучающийся научится:</w:t>
      </w:r>
    </w:p>
    <w:p w14:paraId="3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14:paraId="3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и исполнять произведения различных жанров фольклорной музыки;</w:t>
      </w:r>
    </w:p>
    <w:p w14:paraId="3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14:paraId="3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на слух и узнавать признаки влияния музыки разных народов мира в сочинениях профессиональных композиторов (из числа </w:t>
      </w:r>
      <w:r>
        <w:rPr>
          <w:rFonts w:ascii="Times New Roman" w:hAnsi="Times New Roman"/>
          <w:color w:val="000000"/>
          <w:sz w:val="28"/>
        </w:rPr>
        <w:t>изученныхкультурно</w:t>
      </w:r>
      <w:r>
        <w:rPr>
          <w:rFonts w:ascii="Times New Roman" w:hAnsi="Times New Roman"/>
          <w:color w:val="000000"/>
          <w:sz w:val="28"/>
        </w:rPr>
        <w:t>-национальных традиций и жанров).</w:t>
      </w:r>
    </w:p>
    <w:p w14:paraId="3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К концу изучения модуля № 6 «Европейская классическая музыка» обучающийся научится:</w:t>
      </w:r>
    </w:p>
    <w:p w14:paraId="3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14:paraId="3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14:paraId="3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исполнять (в том числе фрагментарно) сочинения композиторов-классиков;</w:t>
      </w:r>
    </w:p>
    <w:p w14:paraId="3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14:paraId="3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14:paraId="3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 xml:space="preserve">К концу изучения модуля № 7 «Духовная музыка» обучающийся научится: </w:t>
      </w:r>
    </w:p>
    <w:p w14:paraId="3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и характеризовать жанры и произведения русской и европейской духовной музыки;</w:t>
      </w:r>
    </w:p>
    <w:p w14:paraId="3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исполнять произведения русской и европейской духовной музыки;</w:t>
      </w:r>
    </w:p>
    <w:p w14:paraId="4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сочинений духовной музыки, называть их автора.</w:t>
      </w:r>
    </w:p>
    <w:p w14:paraId="4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К концу изучения модуля № 8 «Современная музыка: основные жанры и направления» обучающийся научится:</w:t>
      </w:r>
    </w:p>
    <w:p w14:paraId="4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определять и характеризовать стили, направления и жанры современной музыки;</w:t>
      </w:r>
    </w:p>
    <w:p w14:paraId="4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14:paraId="4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исполнять современные музыкальные произведения в разных видах деятельности.</w:t>
      </w:r>
    </w:p>
    <w:p w14:paraId="4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К концу изучения модуля № 9 «Связь музыки с другими видами искусства» обучающийся научится</w:t>
      </w:r>
      <w:r>
        <w:rPr>
          <w:rFonts w:ascii="Times New Roman" w:hAnsi="Times New Roman"/>
          <w:color w:val="000000"/>
          <w:sz w:val="28"/>
        </w:rPr>
        <w:t>:</w:t>
      </w:r>
    </w:p>
    <w:p w14:paraId="4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определять стилевые и жанровые параллели между музыкой и другими видами искусств;</w:t>
      </w:r>
    </w:p>
    <w:p w14:paraId="4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и анализировать средства выразительности разных видов искусств;</w:t>
      </w:r>
    </w:p>
    <w:p w14:paraId="4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>
        <w:rPr>
          <w:rFonts w:ascii="Times New Roman" w:hAnsi="Times New Roman"/>
          <w:color w:val="000000"/>
          <w:sz w:val="28"/>
        </w:rPr>
        <w:t>кинофрагментов) или подбирать ассоциативные пары произведений из разных видов искусств, объясняя логику выбора;</w:t>
      </w:r>
    </w:p>
    <w:p w14:paraId="4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14:paraId="4A02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4B020000">
      <w:pPr>
        <w:spacing w:after="0"/>
        <w:ind w:firstLine="0" w:left="120"/>
      </w:pPr>
      <w:bookmarkStart w:id="6" w:name="block-65259346"/>
      <w:bookmarkEnd w:id="5"/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 xml:space="preserve">ТЕМАТИЧЕСКОЕ ПЛАНИРОВАНИЕ </w:t>
      </w:r>
    </w:p>
    <w:p w14:paraId="4C02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5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1"/>
        <w:gridCol w:w="2992"/>
        <w:gridCol w:w="977"/>
        <w:gridCol w:w="1699"/>
        <w:gridCol w:w="1787"/>
        <w:gridCol w:w="2646"/>
      </w:tblGrid>
      <w:tr>
        <w:trPr>
          <w:trHeight w:hRule="atLeast" w:val="144"/>
        </w:trPr>
        <w:tc>
          <w:tcPr>
            <w:tcW w:type="dxa" w:w="5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4E020000">
            <w:pPr>
              <w:spacing w:after="0"/>
              <w:ind w:firstLine="0" w:left="135"/>
            </w:pPr>
          </w:p>
        </w:tc>
        <w:tc>
          <w:tcPr>
            <w:tcW w:type="dxa" w:w="29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программы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50020000">
            <w:pPr>
              <w:spacing w:after="0"/>
              <w:ind w:firstLine="0" w:left="135"/>
            </w:pPr>
          </w:p>
        </w:tc>
        <w:tc>
          <w:tcPr>
            <w:tcW w:type="dxa" w:w="44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2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64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53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55020000">
            <w:pPr>
              <w:spacing w:after="0"/>
              <w:ind w:firstLine="0" w:left="135"/>
            </w:pP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57020000">
            <w:pPr>
              <w:spacing w:after="0"/>
              <w:ind w:firstLine="0" w:left="135"/>
            </w:pPr>
          </w:p>
        </w:tc>
        <w:tc>
          <w:tcPr>
            <w:tcW w:type="dxa" w:w="1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59020000">
            <w:pPr>
              <w:spacing w:after="0"/>
              <w:ind w:firstLine="0" w:left="135"/>
            </w:pPr>
          </w:p>
        </w:tc>
        <w:tc>
          <w:tcPr>
            <w:tcW w:type="dxa" w:w="26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602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ИНВАРИАНТНЫЕ МОДУЛИ</w:t>
            </w:r>
          </w:p>
        </w:tc>
      </w:tr>
      <w:tr>
        <w:trPr>
          <w:trHeight w:hRule="atLeast" w:val="144"/>
        </w:trPr>
        <w:tc>
          <w:tcPr>
            <w:tcW w:type="dxa" w:w="10602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моего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края</w:t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2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"https://m.edsoo.ru/f5e9b004"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613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20000"/>
        </w:tc>
      </w:tr>
      <w:tr>
        <w:trPr>
          <w:trHeight w:hRule="atLeast" w:val="144"/>
        </w:trPr>
        <w:tc>
          <w:tcPr>
            <w:tcW w:type="dxa" w:w="10602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Народное музыкальное творчество России</w:t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2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общий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дом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"https://m.edsoo.ru/f5e9b004"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type="dxa" w:w="2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композиторов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"https://m.edsoo.ru/f5e9b004"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613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20000"/>
        </w:tc>
      </w:tr>
      <w:tr>
        <w:trPr>
          <w:trHeight w:hRule="atLeast" w:val="144"/>
        </w:trPr>
        <w:tc>
          <w:tcPr>
            <w:tcW w:type="dxa" w:w="10602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Русская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классическая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</w:t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2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"https://m.edsoo.ru/f5e9b004"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type="dxa" w:w="2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век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русской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"https://m.edsoo.ru/f5e9b004"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type="dxa" w:w="2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страны и народа в музыке русских композиторов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"https://m.edsoo.ru/f5e9b004"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type="dxa" w:w="613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20000"/>
        </w:tc>
      </w:tr>
      <w:tr>
        <w:trPr>
          <w:trHeight w:hRule="atLeast" w:val="144"/>
        </w:trPr>
        <w:tc>
          <w:tcPr>
            <w:tcW w:type="dxa" w:w="10602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Жанры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музыкального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искусства</w:t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2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"https://m.edsoo.ru/f5e9b004"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type="dxa" w:w="2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"https://m.edsoo.ru/f5e9b004"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type="dxa" w:w="2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"https://m.edsoo.ru/f5e9b004"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613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20000"/>
        </w:tc>
      </w:tr>
      <w:tr>
        <w:trPr>
          <w:trHeight w:hRule="atLeast" w:val="144"/>
        </w:trPr>
        <w:tc>
          <w:tcPr>
            <w:tcW w:type="dxa" w:w="10602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ВАРИАТИВНЫЕ МОДУЛИ</w:t>
            </w:r>
          </w:p>
        </w:tc>
      </w:tr>
      <w:tr>
        <w:trPr>
          <w:trHeight w:hRule="atLeast" w:val="144"/>
        </w:trPr>
        <w:tc>
          <w:tcPr>
            <w:tcW w:type="dxa" w:w="10602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народов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мира</w:t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2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Европы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"https://m.edsoo.ru/f5e9b004"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type="dxa" w:w="2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Азии и Африки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"https://m.edsoo.ru/f5e9b004"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613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20000"/>
        </w:tc>
      </w:tr>
      <w:tr>
        <w:trPr>
          <w:trHeight w:hRule="atLeast" w:val="144"/>
        </w:trPr>
        <w:tc>
          <w:tcPr>
            <w:tcW w:type="dxa" w:w="10602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Европейская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классическая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</w:t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2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"https://m.edsoo.ru/f5e9b004"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type="dxa" w:w="2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эпохи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"https://m.edsoo.ru/f5e9b004"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613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20000"/>
        </w:tc>
      </w:tr>
      <w:tr>
        <w:trPr>
          <w:trHeight w:hRule="atLeast" w:val="144"/>
        </w:trPr>
        <w:tc>
          <w:tcPr>
            <w:tcW w:type="dxa" w:w="10602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Духовная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</w:t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2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синтез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искусств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"https://m.edsoo.ru/f5e9b004"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613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20000"/>
        </w:tc>
      </w:tr>
      <w:tr>
        <w:trPr>
          <w:trHeight w:hRule="atLeast" w:val="144"/>
        </w:trPr>
        <w:tc>
          <w:tcPr>
            <w:tcW w:type="dxa" w:w="10602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Современная музыка: основные жанры и направления</w:t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2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"https://m.edsoo.ru/f5e9b004"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613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20000"/>
        </w:tc>
      </w:tr>
      <w:tr>
        <w:trPr>
          <w:trHeight w:hRule="atLeast" w:val="144"/>
        </w:trPr>
        <w:tc>
          <w:tcPr>
            <w:tcW w:type="dxa" w:w="10602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Связь музыки с другими видами искусства</w:t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type="dxa" w:w="2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"https://m.edsoo.ru/f5e9b004"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type="dxa" w:w="2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"https://m.edsoo.ru/f5e9b004"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type="dxa" w:w="2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телевидения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"https://m.edsoo.ru/f5e9b004"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type="dxa" w:w="2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изобразительное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"https://m.edsoo.ru/f5e9b004"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613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20000"/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20000"/>
        </w:tc>
      </w:tr>
    </w:tbl>
    <w:p w14:paraId="F702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F802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6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10"/>
        <w:gridCol w:w="2816"/>
        <w:gridCol w:w="994"/>
        <w:gridCol w:w="1719"/>
        <w:gridCol w:w="1805"/>
        <w:gridCol w:w="2694"/>
      </w:tblGrid>
      <w:tr>
        <w:trPr>
          <w:trHeight w:hRule="atLeast" w:val="144"/>
        </w:trPr>
        <w:tc>
          <w:tcPr>
            <w:tcW w:type="dxa" w:w="51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FA020000">
            <w:pPr>
              <w:spacing w:after="0"/>
              <w:ind w:firstLine="0" w:left="135"/>
            </w:pPr>
          </w:p>
        </w:tc>
        <w:tc>
          <w:tcPr>
            <w:tcW w:type="dxa" w:w="281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программы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FC020000">
            <w:pPr>
              <w:spacing w:after="0"/>
              <w:ind w:firstLine="0" w:left="135"/>
            </w:pPr>
          </w:p>
        </w:tc>
        <w:tc>
          <w:tcPr>
            <w:tcW w:type="dxa" w:w="45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2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69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FF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1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8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01030000">
            <w:pPr>
              <w:spacing w:after="0"/>
              <w:ind w:firstLine="0" w:left="135"/>
            </w:pP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03030000">
            <w:pPr>
              <w:spacing w:after="0"/>
              <w:ind w:firstLine="0" w:left="135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05030000">
            <w:pPr>
              <w:spacing w:after="0"/>
              <w:ind w:firstLine="0" w:left="135"/>
            </w:pPr>
          </w:p>
        </w:tc>
        <w:tc>
          <w:tcPr>
            <w:tcW w:type="dxa" w:w="269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53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ИНВАРИАНТНЫЕ МОДУЛИ</w:t>
            </w:r>
          </w:p>
        </w:tc>
      </w:tr>
      <w:tr>
        <w:trPr>
          <w:trHeight w:hRule="atLeast" w:val="144"/>
        </w:trPr>
        <w:tc>
          <w:tcPr>
            <w:tcW w:type="dxa" w:w="1053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моего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края</w:t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край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сегодня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"https://m.edsoo.ru/f5ea02b6"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32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62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30000"/>
        </w:tc>
      </w:tr>
      <w:tr>
        <w:trPr>
          <w:trHeight w:hRule="atLeast" w:val="144"/>
        </w:trPr>
        <w:tc>
          <w:tcPr>
            <w:tcW w:type="dxa" w:w="1053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Народное музыкальное творчество России</w:t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"https://m.edsoo.ru/f5ea02b6"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рубежах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"https://m.edsoo.ru/f5ea02b6"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32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62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30000"/>
        </w:tc>
      </w:tr>
      <w:tr>
        <w:trPr>
          <w:trHeight w:hRule="atLeast" w:val="144"/>
        </w:trPr>
        <w:tc>
          <w:tcPr>
            <w:tcW w:type="dxa" w:w="1053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Русская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классическая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</w:t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"https://m.edsoo.ru/f5ea02b6"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исполнительская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"https://m.edsoo.ru/f5ea02b6"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музыка – взгляд в будущее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"https://m.edsoo.ru/f5ea02b6"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страны и народа в музыке русских композиторов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"https://m.edsoo.ru/f5ea02b6"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"https://m.edsoo.ru/f5ea02b6"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32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type="dxa" w:w="62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30000"/>
        </w:tc>
      </w:tr>
      <w:tr>
        <w:trPr>
          <w:trHeight w:hRule="atLeast" w:val="144"/>
        </w:trPr>
        <w:tc>
          <w:tcPr>
            <w:tcW w:type="dxa" w:w="1053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Жанры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музыкального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искусства</w:t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"https://m.edsoo.ru/f5ea02b6"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"https://m.edsoo.ru/f5ea02b6"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"https://m.edsoo.ru/f5ea02b6"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"https://m.edsoo.ru/f5ea02b6"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32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62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30000"/>
        </w:tc>
      </w:tr>
      <w:tr>
        <w:trPr>
          <w:trHeight w:hRule="atLeast" w:val="144"/>
        </w:trPr>
        <w:tc>
          <w:tcPr>
            <w:tcW w:type="dxa" w:w="1053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ВАРИАТИВНЫЕ МОДУЛИ</w:t>
            </w:r>
          </w:p>
        </w:tc>
      </w:tr>
      <w:tr>
        <w:trPr>
          <w:trHeight w:hRule="atLeast" w:val="144"/>
        </w:trPr>
        <w:tc>
          <w:tcPr>
            <w:tcW w:type="dxa" w:w="1053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народов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мира</w:t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Европы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"https://m.edsoo.ru/f5ea02b6"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американского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континента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"https://m.edsoo.ru/f5ea02b6"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32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62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30000"/>
        </w:tc>
      </w:tr>
      <w:tr>
        <w:trPr>
          <w:trHeight w:hRule="atLeast" w:val="144"/>
        </w:trPr>
        <w:tc>
          <w:tcPr>
            <w:tcW w:type="dxa" w:w="1053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Европейская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классическая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</w:t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"https://m.edsoo.ru/f5ea02b6"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32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62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30000"/>
        </w:tc>
      </w:tr>
      <w:tr>
        <w:trPr>
          <w:trHeight w:hRule="atLeast" w:val="144"/>
        </w:trPr>
        <w:tc>
          <w:tcPr>
            <w:tcW w:type="dxa" w:w="1053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Духовная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музыкаа</w:t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синтез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искусств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"https://m.edsoo.ru/f5ea02b6"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32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62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30000"/>
        </w:tc>
      </w:tr>
      <w:tr>
        <w:trPr>
          <w:trHeight w:hRule="atLeast" w:val="144"/>
        </w:trPr>
        <w:tc>
          <w:tcPr>
            <w:tcW w:type="dxa" w:w="1053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Современная музыка: основные жанры и направления</w:t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"https://m.edsoo.ru/f5ea02b6"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цифрового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"https://m.edsoo.ru/f5ea02b6"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"https://m.edsoo.ru/f5ea02b6"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32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62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30000"/>
        </w:tc>
      </w:tr>
      <w:tr>
        <w:trPr>
          <w:trHeight w:hRule="atLeast" w:val="144"/>
        </w:trPr>
        <w:tc>
          <w:tcPr>
            <w:tcW w:type="dxa" w:w="1053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Связь музыки с другими видами искусства</w:t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живопись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"https://m.edsoo.ru/f5ea02b6"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телевидения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"https://m.edsoo.ru/f5ea02b6"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32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62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30000"/>
        </w:tc>
      </w:tr>
      <w:tr>
        <w:trPr>
          <w:trHeight w:hRule="atLeast" w:val="144"/>
        </w:trPr>
        <w:tc>
          <w:tcPr>
            <w:tcW w:type="dxa" w:w="332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30000"/>
        </w:tc>
      </w:tr>
    </w:tbl>
    <w:p w14:paraId="AF03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B003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7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29"/>
        <w:gridCol w:w="2464"/>
        <w:gridCol w:w="1028"/>
        <w:gridCol w:w="1759"/>
        <w:gridCol w:w="1841"/>
        <w:gridCol w:w="2789"/>
      </w:tblGrid>
      <w:tr>
        <w:trPr>
          <w:trHeight w:hRule="atLeast" w:val="144"/>
        </w:trPr>
        <w:tc>
          <w:tcPr>
            <w:tcW w:type="dxa" w:w="52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B2030000">
            <w:pPr>
              <w:spacing w:after="0"/>
              <w:ind w:firstLine="0" w:left="135"/>
            </w:pPr>
          </w:p>
        </w:tc>
        <w:tc>
          <w:tcPr>
            <w:tcW w:type="dxa" w:w="246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программы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B4030000">
            <w:pPr>
              <w:spacing w:after="0"/>
              <w:ind w:firstLine="0" w:left="135"/>
            </w:pPr>
          </w:p>
        </w:tc>
        <w:tc>
          <w:tcPr>
            <w:tcW w:type="dxa" w:w="462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3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78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B7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2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46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B9030000">
            <w:pPr>
              <w:spacing w:after="0"/>
              <w:ind w:firstLine="0" w:left="135"/>
            </w:pP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BB030000">
            <w:pPr>
              <w:spacing w:after="0"/>
              <w:ind w:firstLine="0" w:left="135"/>
            </w:pP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BD030000">
            <w:pPr>
              <w:spacing w:after="0"/>
              <w:ind w:firstLine="0" w:left="135"/>
            </w:pPr>
          </w:p>
        </w:tc>
        <w:tc>
          <w:tcPr>
            <w:tcW w:type="dxa" w:w="278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410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ИНВАРИАНТНЫЕ МОДУЛИ</w:t>
            </w:r>
          </w:p>
        </w:tc>
      </w:tr>
      <w:tr>
        <w:trPr>
          <w:trHeight w:hRule="atLeast" w:val="144"/>
        </w:trPr>
        <w:tc>
          <w:tcPr>
            <w:tcW w:type="dxa" w:w="10410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моего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края</w:t>
            </w:r>
          </w:p>
        </w:tc>
      </w:tr>
      <w:tr>
        <w:trPr>
          <w:trHeight w:hRule="atLeast" w:val="144"/>
        </w:trPr>
        <w:tc>
          <w:tcPr>
            <w:tcW w:type="dxa" w:w="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24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"https://m.edsoo.ru/f5ea40f0"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type="dxa" w:w="24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"https://m.edsoo.ru/f5ea40f0"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2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638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30000"/>
        </w:tc>
      </w:tr>
      <w:tr>
        <w:trPr>
          <w:trHeight w:hRule="atLeast" w:val="144"/>
        </w:trPr>
        <w:tc>
          <w:tcPr>
            <w:tcW w:type="dxa" w:w="10410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Народное музыкальное творчество России</w:t>
            </w:r>
          </w:p>
        </w:tc>
      </w:tr>
      <w:tr>
        <w:trPr>
          <w:trHeight w:hRule="atLeast" w:val="144"/>
        </w:trPr>
        <w:tc>
          <w:tcPr>
            <w:tcW w:type="dxa" w:w="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24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"https://m.edsoo.ru/f5ea40f0"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2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638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30000"/>
        </w:tc>
      </w:tr>
      <w:tr>
        <w:trPr>
          <w:trHeight w:hRule="atLeast" w:val="144"/>
        </w:trPr>
        <w:tc>
          <w:tcPr>
            <w:tcW w:type="dxa" w:w="10410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Русская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классическая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</w:t>
            </w:r>
          </w:p>
        </w:tc>
      </w:tr>
      <w:tr>
        <w:trPr>
          <w:trHeight w:hRule="atLeast" w:val="144"/>
        </w:trPr>
        <w:tc>
          <w:tcPr>
            <w:tcW w:type="dxa" w:w="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24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страны и народа в музыке русских композиторов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"https://m.edsoo.ru/f5ea40f0"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type="dxa" w:w="24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"https://m.edsoo.ru/f5ea40f0"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2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638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30000"/>
        </w:tc>
      </w:tr>
      <w:tr>
        <w:trPr>
          <w:trHeight w:hRule="atLeast" w:val="144"/>
        </w:trPr>
        <w:tc>
          <w:tcPr>
            <w:tcW w:type="dxa" w:w="10410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Жанры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музыкального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искусства</w:t>
            </w:r>
          </w:p>
        </w:tc>
      </w:tr>
      <w:tr>
        <w:trPr>
          <w:trHeight w:hRule="atLeast" w:val="144"/>
        </w:trPr>
        <w:tc>
          <w:tcPr>
            <w:tcW w:type="dxa" w:w="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24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"https://m.edsoo.ru/f5ea40f0"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type="dxa" w:w="24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"https://m.edsoo.ru/f5ea40f0"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type="dxa" w:w="24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"https://m.edsoo.ru/f5ea40f0"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type="dxa" w:w="24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"https://m.edsoo.ru/f5ea40f0"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2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type="dxa" w:w="638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40000"/>
        </w:tc>
      </w:tr>
      <w:tr>
        <w:trPr>
          <w:trHeight w:hRule="atLeast" w:val="144"/>
        </w:trPr>
        <w:tc>
          <w:tcPr>
            <w:tcW w:type="dxa" w:w="10410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ВАРИАТИВНЫЕ МОДУЛИ</w:t>
            </w:r>
          </w:p>
        </w:tc>
      </w:tr>
      <w:tr>
        <w:trPr>
          <w:trHeight w:hRule="atLeast" w:val="144"/>
        </w:trPr>
        <w:tc>
          <w:tcPr>
            <w:tcW w:type="dxa" w:w="10410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народов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мира</w:t>
            </w:r>
          </w:p>
        </w:tc>
      </w:tr>
      <w:tr>
        <w:trPr>
          <w:trHeight w:hRule="atLeast" w:val="144"/>
        </w:trPr>
        <w:tc>
          <w:tcPr>
            <w:tcW w:type="dxa" w:w="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24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странам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континентам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"https://m.edsoo.ru/f5ea40f0"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2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638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40000"/>
        </w:tc>
      </w:tr>
      <w:tr>
        <w:trPr>
          <w:trHeight w:hRule="atLeast" w:val="144"/>
        </w:trPr>
        <w:tc>
          <w:tcPr>
            <w:tcW w:type="dxa" w:w="10410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Европейская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классическая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</w:t>
            </w:r>
          </w:p>
        </w:tc>
      </w:tr>
      <w:tr>
        <w:trPr>
          <w:trHeight w:hRule="atLeast" w:val="144"/>
        </w:trPr>
        <w:tc>
          <w:tcPr>
            <w:tcW w:type="dxa" w:w="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24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драматургия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"https://m.edsoo.ru/f5ea40f0"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type="dxa" w:w="24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"https://m.edsoo.ru/f5ea40f0"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type="dxa" w:w="24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публика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"https://m.edsoo.ru/f5ea40f0"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type="dxa" w:w="24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"https://m.edsoo.ru/f5ea40f0"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2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638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40000"/>
        </w:tc>
      </w:tr>
      <w:tr>
        <w:trPr>
          <w:trHeight w:hRule="atLeast" w:val="144"/>
        </w:trPr>
        <w:tc>
          <w:tcPr>
            <w:tcW w:type="dxa" w:w="10410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Духовная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</w:t>
            </w:r>
          </w:p>
        </w:tc>
      </w:tr>
      <w:tr>
        <w:trPr>
          <w:trHeight w:hRule="atLeast" w:val="144"/>
        </w:trPr>
        <w:tc>
          <w:tcPr>
            <w:tcW w:type="dxa" w:w="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24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богослужения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"https://m.edsoo.ru/f5ea40f0"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2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638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40000"/>
        </w:tc>
      </w:tr>
      <w:tr>
        <w:trPr>
          <w:trHeight w:hRule="atLeast" w:val="144"/>
        </w:trPr>
        <w:tc>
          <w:tcPr>
            <w:tcW w:type="dxa" w:w="10410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Современная музыка: основные жанры и направления</w:t>
            </w:r>
          </w:p>
        </w:tc>
      </w:tr>
      <w:tr>
        <w:trPr>
          <w:trHeight w:hRule="atLeast" w:val="144"/>
        </w:trPr>
        <w:tc>
          <w:tcPr>
            <w:tcW w:type="dxa" w:w="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24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"https://m.edsoo.ru/f5ea40f0"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type="dxa" w:w="24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Джазовые композиции и популярные хиты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"https://m.edsoo.ru/f5ea40f0"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2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638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40000"/>
        </w:tc>
      </w:tr>
      <w:tr>
        <w:trPr>
          <w:trHeight w:hRule="atLeast" w:val="144"/>
        </w:trPr>
        <w:tc>
          <w:tcPr>
            <w:tcW w:type="dxa" w:w="10410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Связь музыки с другими видами искусства</w:t>
            </w:r>
          </w:p>
        </w:tc>
      </w:tr>
      <w:tr>
        <w:trPr>
          <w:trHeight w:hRule="atLeast" w:val="144"/>
        </w:trPr>
        <w:tc>
          <w:tcPr>
            <w:tcW w:type="dxa" w:w="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type="dxa" w:w="24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живопись. Симфоническая картина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"https://m.edsoo.ru/f5ea40f0"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2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638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40000"/>
        </w:tc>
      </w:tr>
      <w:tr>
        <w:trPr>
          <w:trHeight w:hRule="atLeast" w:val="144"/>
        </w:trPr>
        <w:tc>
          <w:tcPr>
            <w:tcW w:type="dxa" w:w="2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7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40000"/>
        </w:tc>
      </w:tr>
    </w:tbl>
    <w:p w14:paraId="5504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5604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8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10"/>
        <w:gridCol w:w="2816"/>
        <w:gridCol w:w="994"/>
        <w:gridCol w:w="1719"/>
        <w:gridCol w:w="1805"/>
        <w:gridCol w:w="2694"/>
      </w:tblGrid>
      <w:tr>
        <w:trPr>
          <w:trHeight w:hRule="atLeast" w:val="144"/>
        </w:trPr>
        <w:tc>
          <w:tcPr>
            <w:tcW w:type="dxa" w:w="51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58040000">
            <w:pPr>
              <w:spacing w:after="0"/>
              <w:ind w:firstLine="0" w:left="135"/>
            </w:pPr>
          </w:p>
        </w:tc>
        <w:tc>
          <w:tcPr>
            <w:tcW w:type="dxa" w:w="281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программы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5A040000">
            <w:pPr>
              <w:spacing w:after="0"/>
              <w:ind w:firstLine="0" w:left="135"/>
            </w:pPr>
          </w:p>
        </w:tc>
        <w:tc>
          <w:tcPr>
            <w:tcW w:type="dxa" w:w="45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4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69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5D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1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8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5F040000">
            <w:pPr>
              <w:spacing w:after="0"/>
              <w:ind w:firstLine="0" w:left="135"/>
            </w:pP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61040000">
            <w:pPr>
              <w:spacing w:after="0"/>
              <w:ind w:firstLine="0" w:left="135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63040000">
            <w:pPr>
              <w:spacing w:after="0"/>
              <w:ind w:firstLine="0" w:left="135"/>
            </w:pPr>
          </w:p>
        </w:tc>
        <w:tc>
          <w:tcPr>
            <w:tcW w:type="dxa" w:w="269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53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ИНВАРИАНТНЫЕ МОДУЛИ</w:t>
            </w:r>
          </w:p>
        </w:tc>
      </w:tr>
      <w:tr>
        <w:trPr>
          <w:trHeight w:hRule="atLeast" w:val="144"/>
        </w:trPr>
        <w:tc>
          <w:tcPr>
            <w:tcW w:type="dxa" w:w="1053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моего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края</w:t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край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сегодня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"https://m.edsoo.ru/f5ea9dd4"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32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62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40000"/>
        </w:tc>
      </w:tr>
      <w:tr>
        <w:trPr>
          <w:trHeight w:hRule="atLeast" w:val="144"/>
        </w:trPr>
        <w:tc>
          <w:tcPr>
            <w:tcW w:type="dxa" w:w="1053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Народное музыкальное творчество России</w:t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рубежах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"https://m.edsoo.ru/f5ea9dd4"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32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62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40000"/>
        </w:tc>
      </w:tr>
      <w:tr>
        <w:trPr>
          <w:trHeight w:hRule="atLeast" w:val="144"/>
        </w:trPr>
        <w:tc>
          <w:tcPr>
            <w:tcW w:type="dxa" w:w="1053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Русская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классическая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</w:t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"https://m.edsoo.ru/f5ea9dd4"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страны и народа в музыке русских композиторов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"https://m.edsoo.ru/f5ea9dd4"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исполнительская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"https://m.edsoo.ru/f5ea9dd4"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32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62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40000"/>
        </w:tc>
      </w:tr>
      <w:tr>
        <w:trPr>
          <w:trHeight w:hRule="atLeast" w:val="144"/>
        </w:trPr>
        <w:tc>
          <w:tcPr>
            <w:tcW w:type="dxa" w:w="1053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Жанры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музыкального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искусства</w:t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"https://m.edsoo.ru/f5ea9dd4"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"https://m.edsoo.ru/f5ea9dd4"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32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type="dxa" w:w="62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40000"/>
        </w:tc>
      </w:tr>
      <w:tr>
        <w:trPr>
          <w:trHeight w:hRule="atLeast" w:val="144"/>
        </w:trPr>
        <w:tc>
          <w:tcPr>
            <w:tcW w:type="dxa" w:w="1053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ВАРИАТИВНЫЕ МОДУЛИ</w:t>
            </w:r>
          </w:p>
        </w:tc>
      </w:tr>
      <w:tr>
        <w:trPr>
          <w:trHeight w:hRule="atLeast" w:val="144"/>
        </w:trPr>
        <w:tc>
          <w:tcPr>
            <w:tcW w:type="dxa" w:w="1053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народов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мира</w:t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Азии и Африки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"https://m.edsoo.ru/f5ea9dd4"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32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62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40000"/>
        </w:tc>
      </w:tr>
      <w:tr>
        <w:trPr>
          <w:trHeight w:hRule="atLeast" w:val="144"/>
        </w:trPr>
        <w:tc>
          <w:tcPr>
            <w:tcW w:type="dxa" w:w="1053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Европейская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классическая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</w:t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r>
              <w:rPr>
                <w:rFonts w:ascii="Times New Roman" w:hAnsi="Times New Roman"/>
                <w:color w:val="000000"/>
                <w:sz w:val="24"/>
              </w:rPr>
              <w:t>зеркало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эпохи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"https://m.edsoo.ru/f5ea9dd4"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32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62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40000"/>
        </w:tc>
      </w:tr>
      <w:tr>
        <w:trPr>
          <w:trHeight w:hRule="atLeast" w:val="144"/>
        </w:trPr>
        <w:tc>
          <w:tcPr>
            <w:tcW w:type="dxa" w:w="1053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Духовная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</w:t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темы и образы в современной музыке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"https://m.edsoo.ru/f5ea9dd4"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32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62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40000"/>
        </w:tc>
      </w:tr>
      <w:tr>
        <w:trPr>
          <w:trHeight w:hRule="atLeast" w:val="144"/>
        </w:trPr>
        <w:tc>
          <w:tcPr>
            <w:tcW w:type="dxa" w:w="1053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Современная музыка: основные жанры и направления</w:t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цифрового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"https://m.edsoo.ru/f5ea9dd4"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"https://m.edsoo.ru/f5ea9dd4"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Традиции и новаторство в музыке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"https://m.edsoo.ru/f5ea9dd4"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32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62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40000"/>
        </w:tc>
      </w:tr>
      <w:tr>
        <w:trPr>
          <w:trHeight w:hRule="atLeast" w:val="144"/>
        </w:trPr>
        <w:tc>
          <w:tcPr>
            <w:tcW w:type="dxa" w:w="1053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Связь музыки с другими видами искусства</w:t>
            </w:r>
          </w:p>
        </w:tc>
      </w:tr>
      <w:tr>
        <w:trPr>
          <w:trHeight w:hRule="atLeast" w:val="14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type="dxa" w:w="2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телевидения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"https://m.edsoo.ru/f5ea9dd4"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32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62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40000"/>
        </w:tc>
      </w:tr>
      <w:tr>
        <w:trPr>
          <w:trHeight w:hRule="atLeast" w:val="144"/>
        </w:trPr>
        <w:tc>
          <w:tcPr>
            <w:tcW w:type="dxa" w:w="332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7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40000"/>
        </w:tc>
      </w:tr>
    </w:tbl>
    <w:p w14:paraId="E304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E404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E5040000">
      <w:pPr>
        <w:spacing w:after="0"/>
        <w:ind w:firstLine="0" w:left="120"/>
      </w:pPr>
      <w:bookmarkStart w:id="7" w:name="block-65259347"/>
      <w:bookmarkEnd w:id="6"/>
      <w:r>
        <w:rPr>
          <w:rFonts w:ascii="Times New Roman" w:hAnsi="Times New Roman"/>
          <w:b w:val="1"/>
          <w:color w:val="000000"/>
          <w:sz w:val="28"/>
        </w:rPr>
        <w:t xml:space="preserve"> ПОУРОЧНОЕ ПЛАНИРОВАНИЕ </w:t>
      </w:r>
    </w:p>
    <w:p w14:paraId="E604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5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80"/>
        <w:gridCol w:w="6479"/>
        <w:gridCol w:w="2044"/>
        <w:gridCol w:w="2268"/>
      </w:tblGrid>
      <w:tr>
        <w:trPr>
          <w:trHeight w:hRule="atLeast" w:val="144"/>
        </w:trPr>
        <w:tc>
          <w:tcPr>
            <w:tcW w:type="dxa" w:w="10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E8040000">
            <w:pPr>
              <w:spacing w:after="0"/>
              <w:ind w:firstLine="0" w:left="135"/>
            </w:pPr>
          </w:p>
        </w:tc>
        <w:tc>
          <w:tcPr>
            <w:tcW w:type="dxa" w:w="647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урока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EA040000">
            <w:pPr>
              <w:spacing w:after="0"/>
              <w:ind w:firstLine="0" w:left="135"/>
            </w:pP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4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2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изучения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ED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647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EF040000">
            <w:pPr>
              <w:spacing w:after="0"/>
              <w:ind w:firstLine="0" w:left="135"/>
            </w:pPr>
          </w:p>
        </w:tc>
        <w:tc>
          <w:tcPr>
            <w:tcW w:type="dxa" w:w="22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– отражение жизни народа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моей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малой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Родины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Россия, Россия, нет слова красивей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мозаика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большой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песни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r>
              <w:rPr>
                <w:rFonts w:ascii="Times New Roman" w:hAnsi="Times New Roman"/>
                <w:color w:val="000000"/>
                <w:sz w:val="24"/>
              </w:rPr>
              <w:t>мастере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Первое путешествие в музыкальный театр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Второе путешествие в музыкальный театр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Звать через прошлое к настоящему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доблестях, о подвигах, о славе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Здесь мало услышать, здесь вслушаться нужно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инструментальной и вокальной музыки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Всю жизнь мою несу Родину в душе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путешествия по странам и континентам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традиции и музыка Италии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традиции и музыка Италии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r>
              <w:rPr>
                <w:rFonts w:ascii="Times New Roman" w:hAnsi="Times New Roman"/>
                <w:color w:val="000000"/>
                <w:sz w:val="24"/>
              </w:rPr>
              <w:t>стихия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ритма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Ты, Моцарт, бог, и сам того не знаешь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эпохи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Небесное и земное в звуках и красках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Любить. Молиться. Петь. Святое назначенье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роднит музыку и литературу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театре, в кино, на телевидении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театре, в кино, на телевидении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театре, в кино, на телевидении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живопись и живописная музыка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75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50000"/>
        </w:tc>
      </w:tr>
    </w:tbl>
    <w:p w14:paraId="7B05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7C05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6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80"/>
        <w:gridCol w:w="6479"/>
        <w:gridCol w:w="2044"/>
        <w:gridCol w:w="2268"/>
      </w:tblGrid>
      <w:tr>
        <w:trPr>
          <w:trHeight w:hRule="atLeast" w:val="144"/>
        </w:trPr>
        <w:tc>
          <w:tcPr>
            <w:tcW w:type="dxa" w:w="10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7E050000">
            <w:pPr>
              <w:spacing w:after="0"/>
              <w:ind w:firstLine="0" w:left="135"/>
            </w:pPr>
          </w:p>
        </w:tc>
        <w:tc>
          <w:tcPr>
            <w:tcW w:type="dxa" w:w="647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урока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80050000">
            <w:pPr>
              <w:spacing w:after="0"/>
              <w:ind w:firstLine="0" w:left="135"/>
            </w:pP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5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2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изучения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83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647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85050000">
            <w:pPr>
              <w:spacing w:after="0"/>
              <w:ind w:firstLine="0" w:left="135"/>
            </w:pPr>
          </w:p>
        </w:tc>
        <w:tc>
          <w:tcPr>
            <w:tcW w:type="dxa" w:w="22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«Подожди, не спеши, у берез посиди…»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музыкальная культура родного края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Обряды и обычаи в фольклоре и в творчестве композиторов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Древней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Руси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традиции родного края и соседних регионов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чарующих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романс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посвящения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великих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исполнителей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</w:rPr>
              <w:t>Мозаика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симфонической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чувства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театра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правит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миром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камерной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Вечные темы искусства и жизни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увертюра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Увертюра-фантазия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странам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континентам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странам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континентам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американского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континента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американского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континента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 и мастерство исполнителя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образов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образов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Авторская песня: прошлое и настоящее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Давайте понимать друг друга с полуслова: песни Булата Окуджавы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жанра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 в музыке и живописи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>отечественном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>отечественном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75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60000"/>
        </w:tc>
      </w:tr>
    </w:tbl>
    <w:p w14:paraId="1106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1206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7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80"/>
        <w:gridCol w:w="6479"/>
        <w:gridCol w:w="2044"/>
        <w:gridCol w:w="2268"/>
      </w:tblGrid>
      <w:tr>
        <w:trPr>
          <w:trHeight w:hRule="atLeast" w:val="144"/>
        </w:trPr>
        <w:tc>
          <w:tcPr>
            <w:tcW w:type="dxa" w:w="10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14060000">
            <w:pPr>
              <w:spacing w:after="0"/>
              <w:ind w:firstLine="0" w:left="135"/>
            </w:pPr>
          </w:p>
        </w:tc>
        <w:tc>
          <w:tcPr>
            <w:tcW w:type="dxa" w:w="647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урока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16060000">
            <w:pPr>
              <w:spacing w:after="0"/>
              <w:ind w:firstLine="0" w:left="135"/>
            </w:pP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6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2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изучения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19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647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1B060000">
            <w:pPr>
              <w:spacing w:after="0"/>
              <w:ind w:firstLine="0" w:left="135"/>
            </w:pPr>
          </w:p>
        </w:tc>
        <w:tc>
          <w:tcPr>
            <w:tcW w:type="dxa" w:w="22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народный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календарь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песни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«Я русский композитор, и… это русская музыка»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театре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циклы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театре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человеческая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r>
              <w:rPr>
                <w:rFonts w:ascii="Times New Roman" w:hAnsi="Times New Roman"/>
                <w:color w:val="000000"/>
                <w:sz w:val="24"/>
              </w:rPr>
              <w:t>судьба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народная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современность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</w:t>
            </w:r>
            <w:r>
              <w:rPr>
                <w:rFonts w:ascii="Times New Roman" w:hAnsi="Times New Roman"/>
                <w:color w:val="000000"/>
                <w:sz w:val="24"/>
              </w:rPr>
              <w:t>концертном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зале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странам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континентам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Европы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драматургия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драматургия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Героические образы в музыке, литературе, </w:t>
            </w:r>
            <w:r>
              <w:rPr>
                <w:rFonts w:ascii="Times New Roman" w:hAnsi="Times New Roman"/>
                <w:color w:val="000000"/>
                <w:sz w:val="24"/>
              </w:rPr>
              <w:t>изобразительном искусстве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Сюжеты и образы религиозной музыки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Вечерни</w:t>
            </w:r>
            <w:r>
              <w:rPr>
                <w:rFonts w:ascii="Times New Roman" w:hAnsi="Times New Roman"/>
                <w:color w:val="000000"/>
                <w:sz w:val="24"/>
              </w:rPr>
              <w:t>» и «</w:t>
            </w:r>
            <w:r>
              <w:rPr>
                <w:rFonts w:ascii="Times New Roman" w:hAnsi="Times New Roman"/>
                <w:color w:val="000000"/>
                <w:sz w:val="24"/>
              </w:rPr>
              <w:t>Утрени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Рок-опера «Иисус Христос — суперзвезда»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Рок-опера «Юнона и Авось» А. Рыбникова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«Рапсодия в стиле блюз»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хиты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красота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образов природы родного края в музыке, литературе, живописи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75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60000"/>
        </w:tc>
      </w:tr>
    </w:tbl>
    <w:p w14:paraId="A706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A806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8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80"/>
        <w:gridCol w:w="6479"/>
        <w:gridCol w:w="2044"/>
        <w:gridCol w:w="2268"/>
      </w:tblGrid>
      <w:tr>
        <w:trPr>
          <w:trHeight w:hRule="atLeast" w:val="144"/>
        </w:trPr>
        <w:tc>
          <w:tcPr>
            <w:tcW w:type="dxa" w:w="10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AA060000">
            <w:pPr>
              <w:spacing w:after="0"/>
              <w:ind w:firstLine="0" w:left="135"/>
            </w:pPr>
          </w:p>
        </w:tc>
        <w:tc>
          <w:tcPr>
            <w:tcW w:type="dxa" w:w="647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урока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AC060000">
            <w:pPr>
              <w:spacing w:after="0"/>
              <w:ind w:firstLine="0" w:left="135"/>
            </w:pP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6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2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изучения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AF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647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B1060000">
            <w:pPr>
              <w:spacing w:after="0"/>
              <w:ind w:firstLine="0" w:left="135"/>
            </w:pPr>
          </w:p>
        </w:tc>
        <w:tc>
          <w:tcPr>
            <w:tcW w:type="dxa" w:w="22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сердцу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край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 на одну из тем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панорама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фольклора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балетного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жанра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театре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</w:t>
            </w:r>
            <w:r>
              <w:rPr>
                <w:rFonts w:ascii="Times New Roman" w:hAnsi="Times New Roman"/>
                <w:color w:val="000000"/>
                <w:sz w:val="24"/>
              </w:rPr>
              <w:t>концертном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зале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панорама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театре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Опера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</w:rPr>
              <w:t>Князь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Игорь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спектакля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великих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исполнителей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зарисовки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прошлое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настоящее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драматургии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симфония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Востока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завещания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потомкам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завещания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потомкам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храмовом синтезе искусств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Свиридов «О России петь — что стремиться в храм…»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фресок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Дионисия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миру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обработке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театре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авторы мюзиклов в России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</w:rPr>
              <w:t>Музыканты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r>
              <w:rPr>
                <w:rFonts w:ascii="Times New Roman" w:hAnsi="Times New Roman"/>
                <w:color w:val="000000"/>
                <w:sz w:val="24"/>
              </w:rPr>
              <w:t>извечные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маги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</w:rPr>
              <w:t>Музыканты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r>
              <w:rPr>
                <w:rFonts w:ascii="Times New Roman" w:hAnsi="Times New Roman"/>
                <w:color w:val="000000"/>
                <w:sz w:val="24"/>
              </w:rPr>
              <w:t>извечные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маги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фильма-оперы, фильма-балета, фильма-мюзикла, музыкального мультфильма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 фильму «Властелин колец»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6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и песни </w:t>
            </w:r>
            <w:r>
              <w:rPr>
                <w:rFonts w:ascii="Times New Roman" w:hAnsi="Times New Roman"/>
                <w:color w:val="000000"/>
                <w:sz w:val="24"/>
              </w:rPr>
              <w:t>Б.Окуджавы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75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70000"/>
        </w:tc>
      </w:tr>
    </w:tbl>
    <w:p w14:paraId="3D07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3E07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3F070000">
      <w:pPr>
        <w:spacing w:after="0"/>
        <w:ind w:firstLine="0" w:left="120"/>
      </w:pPr>
      <w:bookmarkStart w:id="8" w:name="block-65259348"/>
      <w:bookmarkEnd w:id="7"/>
      <w:r>
        <w:rPr>
          <w:rFonts w:ascii="Times New Roman" w:hAnsi="Times New Roman"/>
          <w:b w:val="1"/>
          <w:color w:val="000000"/>
          <w:sz w:val="28"/>
        </w:rPr>
        <w:t>УЧЕБНО-МЕТОДИЧЕСКОЕ ОБЕСПЕЧЕНИЕ ОБРАЗОВАТЕЛЬНОГО ПРОЦЕССА</w:t>
      </w:r>
    </w:p>
    <w:p w14:paraId="4007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ОБЯЗАТЕЛЬНЫЕ УЧЕБНЫЕ МАТЕРИАЛЫ ДЛЯ УЧЕНИКА</w:t>
      </w:r>
    </w:p>
    <w:p w14:paraId="41070000">
      <w:pPr>
        <w:spacing w:after="0" w:line="480" w:lineRule="auto"/>
        <w:ind w:firstLine="0" w:left="120"/>
      </w:pPr>
    </w:p>
    <w:p w14:paraId="42070000">
      <w:pPr>
        <w:spacing w:after="0" w:line="480" w:lineRule="auto"/>
        <w:ind w:firstLine="0" w:left="120"/>
      </w:pPr>
    </w:p>
    <w:p w14:paraId="43070000">
      <w:pPr>
        <w:spacing w:after="0"/>
        <w:ind w:firstLine="0" w:left="120"/>
      </w:pPr>
    </w:p>
    <w:p w14:paraId="4407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МЕТОДИЧЕСКИЕ МАТЕРИАЛЫ ДЛЯ УЧИТЕЛЯ</w:t>
      </w:r>
    </w:p>
    <w:p w14:paraId="45070000">
      <w:pPr>
        <w:spacing w:after="0" w:line="480" w:lineRule="auto"/>
        <w:ind w:firstLine="0" w:left="120"/>
      </w:pPr>
    </w:p>
    <w:p w14:paraId="46070000">
      <w:pPr>
        <w:spacing w:after="0"/>
        <w:ind w:firstLine="0" w:left="120"/>
      </w:pPr>
    </w:p>
    <w:p w14:paraId="4707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ЦИФРОВЫЕ ОБРАЗОВАТЕЛЬНЫЕ РЕСУРСЫ И РЕСУРСЫ СЕТИ ИНТЕРНЕТ</w:t>
      </w:r>
    </w:p>
    <w:p w14:paraId="48070000">
      <w:pPr>
        <w:spacing w:after="0" w:line="480" w:lineRule="auto"/>
        <w:ind w:firstLine="0" w:left="120"/>
      </w:pPr>
    </w:p>
    <w:p w14:paraId="4907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4A070000">
      <w:bookmarkEnd w:id="8"/>
    </w:p>
    <w:sectPr>
      <w:pgSz w:h="16839" w:orient="portrait" w:w="11907"/>
      <w:pgMar w:bottom="1440" w:footer="720" w:gutter="0" w:header="720" w:left="1440" w:right="1440" w:top="14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caption"/>
    <w:basedOn w:val="Style_2"/>
    <w:next w:val="Style_2"/>
    <w:link w:val="Style_7_ch"/>
    <w:pPr>
      <w:spacing w:line="240" w:lineRule="auto"/>
      <w:ind/>
    </w:pPr>
    <w:rPr>
      <w:b w:val="1"/>
      <w:color w:themeColor="accent1" w:val="156082"/>
      <w:sz w:val="18"/>
    </w:rPr>
  </w:style>
  <w:style w:styleId="Style_7_ch" w:type="character">
    <w:name w:val="caption"/>
    <w:basedOn w:val="Style_2_ch"/>
    <w:link w:val="Style_7"/>
    <w:rPr>
      <w:b w:val="1"/>
      <w:color w:themeColor="accent1" w:val="156082"/>
      <w:sz w:val="18"/>
    </w:rPr>
  </w:style>
  <w:style w:styleId="Style_8" w:type="paragraph">
    <w:name w:val="heading 3"/>
    <w:basedOn w:val="Style_2"/>
    <w:next w:val="Style_2"/>
    <w:link w:val="Style_8_ch"/>
    <w:uiPriority w:val="9"/>
    <w:qFormat/>
    <w:pPr>
      <w:keepNext w:val="1"/>
      <w:keepLines w:val="1"/>
      <w:spacing w:before="200"/>
      <w:ind/>
      <w:outlineLvl w:val="2"/>
    </w:pPr>
    <w:rPr>
      <w:rFonts w:asciiTheme="majorAscii" w:hAnsiTheme="majorHAnsi"/>
      <w:b w:val="1"/>
      <w:color w:themeColor="accent1" w:val="156082"/>
    </w:rPr>
  </w:style>
  <w:style w:styleId="Style_8_ch" w:type="character">
    <w:name w:val="heading 3"/>
    <w:basedOn w:val="Style_2_ch"/>
    <w:link w:val="Style_8"/>
    <w:rPr>
      <w:rFonts w:asciiTheme="majorAscii" w:hAnsiTheme="majorHAnsi"/>
      <w:b w:val="1"/>
      <w:color w:themeColor="accent1" w:val="156082"/>
    </w:rPr>
  </w:style>
  <w:style w:styleId="Style_9" w:type="paragraph">
    <w:name w:val="Emphasis"/>
    <w:basedOn w:val="Style_10"/>
    <w:link w:val="Style_9_ch"/>
    <w:rPr>
      <w:i w:val="1"/>
    </w:rPr>
  </w:style>
  <w:style w:styleId="Style_9_ch" w:type="character">
    <w:name w:val="Emphasis"/>
    <w:basedOn w:val="Style_10_ch"/>
    <w:link w:val="Style_9"/>
    <w:rPr>
      <w:i w:val="1"/>
    </w:rPr>
  </w:style>
  <w:style w:styleId="Style_11" w:type="paragraph">
    <w:name w:val="toc 3"/>
    <w:next w:val="Style_2"/>
    <w:link w:val="Style_1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heading 5"/>
    <w:next w:val="Style_2"/>
    <w:link w:val="Style_1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2_ch" w:type="character">
    <w:name w:val="heading 5"/>
    <w:link w:val="Style_12"/>
    <w:rPr>
      <w:rFonts w:ascii="XO Thames" w:hAnsi="XO Thames"/>
      <w:b w:val="1"/>
      <w:sz w:val="22"/>
    </w:rPr>
  </w:style>
  <w:style w:styleId="Style_13" w:type="paragraph">
    <w:name w:val="heading 1"/>
    <w:basedOn w:val="Style_2"/>
    <w:next w:val="Style_2"/>
    <w:link w:val="Style_13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0F4761"/>
      <w:sz w:val="28"/>
    </w:rPr>
  </w:style>
  <w:style w:styleId="Style_13_ch" w:type="character">
    <w:name w:val="heading 1"/>
    <w:basedOn w:val="Style_2_ch"/>
    <w:link w:val="Style_13"/>
    <w:rPr>
      <w:rFonts w:asciiTheme="majorAscii" w:hAnsiTheme="majorHAnsi"/>
      <w:b w:val="1"/>
      <w:color w:themeColor="accent1" w:themeShade="BF" w:val="0F4761"/>
      <w:sz w:val="28"/>
    </w:rPr>
  </w:style>
  <w:style w:styleId="Style_14" w:type="paragraph">
    <w:name w:val="Hyperlink"/>
    <w:basedOn w:val="Style_10"/>
    <w:link w:val="Style_14_ch"/>
    <w:rPr>
      <w:color w:themeColor="hyperlink" w:val="467886"/>
      <w:u w:val="single"/>
    </w:rPr>
  </w:style>
  <w:style w:styleId="Style_14_ch" w:type="character">
    <w:name w:val="Hyperlink"/>
    <w:basedOn w:val="Style_10_ch"/>
    <w:link w:val="Style_14"/>
    <w:rPr>
      <w:color w:themeColor="hyperlink" w:val="467886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2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8" w:type="paragraph">
    <w:name w:val="toc 9"/>
    <w:next w:val="Style_2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Normal Indent"/>
    <w:basedOn w:val="Style_2"/>
    <w:link w:val="Style_19_ch"/>
    <w:pPr>
      <w:ind w:firstLine="0" w:left="720"/>
    </w:pPr>
  </w:style>
  <w:style w:styleId="Style_19_ch" w:type="character">
    <w:name w:val="Normal Indent"/>
    <w:basedOn w:val="Style_2_ch"/>
    <w:link w:val="Style_19"/>
  </w:style>
  <w:style w:styleId="Style_20" w:type="paragraph">
    <w:name w:val="toc 8"/>
    <w:next w:val="Style_2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toc 5"/>
    <w:next w:val="Style_2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22" w:type="paragraph">
    <w:name w:val="header"/>
    <w:basedOn w:val="Style_2"/>
    <w:link w:val="Style_22_ch"/>
    <w:pPr>
      <w:tabs>
        <w:tab w:leader="none" w:pos="4680" w:val="center"/>
        <w:tab w:leader="none" w:pos="9360" w:val="right"/>
      </w:tabs>
      <w:ind/>
    </w:pPr>
  </w:style>
  <w:style w:styleId="Style_22_ch" w:type="character">
    <w:name w:val="header"/>
    <w:basedOn w:val="Style_2_ch"/>
    <w:link w:val="Style_22"/>
  </w:style>
  <w:style w:styleId="Style_23" w:type="paragraph">
    <w:name w:val="Subtitle"/>
    <w:basedOn w:val="Style_2"/>
    <w:next w:val="Style_2"/>
    <w:link w:val="Style_23_ch"/>
    <w:uiPriority w:val="11"/>
    <w:qFormat/>
    <w:pPr>
      <w:numPr>
        <w:ilvl w:val="1"/>
      </w:numPr>
      <w:ind w:firstLine="0" w:left="86"/>
    </w:pPr>
    <w:rPr>
      <w:rFonts w:asciiTheme="majorAscii" w:hAnsiTheme="majorHAnsi"/>
      <w:i w:val="1"/>
      <w:color w:themeColor="accent1" w:val="156082"/>
      <w:spacing w:val="15"/>
      <w:sz w:val="24"/>
    </w:rPr>
  </w:style>
  <w:style w:styleId="Style_23_ch" w:type="character">
    <w:name w:val="Subtitle"/>
    <w:basedOn w:val="Style_2_ch"/>
    <w:link w:val="Style_23"/>
    <w:rPr>
      <w:rFonts w:asciiTheme="majorAscii" w:hAnsiTheme="majorHAnsi"/>
      <w:i w:val="1"/>
      <w:color w:themeColor="accent1" w:val="156082"/>
      <w:spacing w:val="15"/>
      <w:sz w:val="24"/>
    </w:rPr>
  </w:style>
  <w:style w:styleId="Style_24" w:type="paragraph">
    <w:name w:val="Title"/>
    <w:basedOn w:val="Style_2"/>
    <w:next w:val="Style_2"/>
    <w:link w:val="Style_24_ch"/>
    <w:uiPriority w:val="10"/>
    <w:qFormat/>
    <w:pPr>
      <w:spacing w:after="300"/>
      <w:ind/>
      <w:contextualSpacing w:val="1"/>
    </w:pPr>
    <w:rPr>
      <w:rFonts w:asciiTheme="majorAscii" w:hAnsiTheme="majorHAnsi"/>
      <w:color w:themeColor="text2" w:themeShade="BF" w:val="0A1D30"/>
      <w:spacing w:val="5"/>
      <w:sz w:val="52"/>
    </w:rPr>
  </w:style>
  <w:style w:styleId="Style_24_ch" w:type="character">
    <w:name w:val="Title"/>
    <w:basedOn w:val="Style_2_ch"/>
    <w:link w:val="Style_24"/>
    <w:rPr>
      <w:rFonts w:asciiTheme="majorAscii" w:hAnsiTheme="majorHAnsi"/>
      <w:color w:themeColor="text2" w:themeShade="BF" w:val="0A1D30"/>
      <w:spacing w:val="5"/>
      <w:sz w:val="52"/>
    </w:rPr>
  </w:style>
  <w:style w:styleId="Style_25" w:type="paragraph">
    <w:name w:val="heading 4"/>
    <w:basedOn w:val="Style_2"/>
    <w:next w:val="Style_2"/>
    <w:link w:val="Style_25_ch"/>
    <w:uiPriority w:val="9"/>
    <w:qFormat/>
    <w:pPr>
      <w:keepNext w:val="1"/>
      <w:keepLines w:val="1"/>
      <w:spacing w:before="200"/>
      <w:ind/>
      <w:outlineLvl w:val="3"/>
    </w:pPr>
    <w:rPr>
      <w:rFonts w:asciiTheme="majorAscii" w:hAnsiTheme="majorHAnsi"/>
      <w:b w:val="1"/>
      <w:i w:val="1"/>
      <w:color w:themeColor="accent1" w:val="156082"/>
    </w:rPr>
  </w:style>
  <w:style w:styleId="Style_25_ch" w:type="character">
    <w:name w:val="heading 4"/>
    <w:basedOn w:val="Style_2_ch"/>
    <w:link w:val="Style_25"/>
    <w:rPr>
      <w:rFonts w:asciiTheme="majorAscii" w:hAnsiTheme="majorHAnsi"/>
      <w:b w:val="1"/>
      <w:i w:val="1"/>
      <w:color w:themeColor="accent1" w:val="156082"/>
    </w:rPr>
  </w:style>
  <w:style w:styleId="Style_26" w:type="paragraph">
    <w:name w:val="heading 2"/>
    <w:basedOn w:val="Style_2"/>
    <w:next w:val="Style_2"/>
    <w:link w:val="Style_26_ch"/>
    <w:uiPriority w:val="9"/>
    <w:qFormat/>
    <w:pPr>
      <w:keepNext w:val="1"/>
      <w:keepLines w:val="1"/>
      <w:spacing w:before="200"/>
      <w:ind/>
      <w:outlineLvl w:val="1"/>
    </w:pPr>
    <w:rPr>
      <w:rFonts w:asciiTheme="majorAscii" w:hAnsiTheme="majorHAnsi"/>
      <w:b w:val="1"/>
      <w:color w:themeColor="accent1" w:val="156082"/>
      <w:sz w:val="26"/>
    </w:rPr>
  </w:style>
  <w:style w:styleId="Style_26_ch" w:type="character">
    <w:name w:val="heading 2"/>
    <w:basedOn w:val="Style_2_ch"/>
    <w:link w:val="Style_26"/>
    <w:rPr>
      <w:rFonts w:asciiTheme="majorAscii" w:hAnsiTheme="majorHAnsi"/>
      <w:b w:val="1"/>
      <w:color w:themeColor="accent1" w:val="156082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7" w:type="table">
    <w:name w:val="Table Grid"/>
    <w:basedOn w:val="Style_1"/>
    <w:pPr>
      <w:spacing w:after="0" w:line="240" w:lineRule="auto"/>
      <w:ind/>
    </w:p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</a:majorFont>
      <a:minorFont>
        <a:latin typeface="Aptos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2025-09-25T10:15:25Z</dcterms:modified>
</cp:coreProperties>
</file>